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12.12.2024 N 63</w:t>
              <w:br/>
              <w:t xml:space="preserve">(ред. от 11.11.2025)</w:t>
              <w:br/>
              <w:t xml:space="preserve">"Об утверждении административного регламента 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12 декабря 2024 г. N 63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"ОТНЕСЕНИЕ ЗЕМЕЛЬ ИЛИ ЗЕМЕЛЬНЫХ</w:t>
      </w:r>
    </w:p>
    <w:p>
      <w:pPr>
        <w:pStyle w:val="2"/>
        <w:jc w:val="center"/>
      </w:pPr>
      <w:r>
        <w:rPr>
          <w:sz w:val="24"/>
        </w:rPr>
        <w:t xml:space="preserve">УЧАСТКОВ В СОСТАВЕ ТАКИХ ЗЕМЕЛЬ К ОПРЕДЕЛЕННОЙ КАТЕГОРИИ</w:t>
      </w:r>
    </w:p>
    <w:p>
      <w:pPr>
        <w:pStyle w:val="2"/>
        <w:jc w:val="center"/>
      </w:pPr>
      <w:r>
        <w:rPr>
          <w:sz w:val="24"/>
        </w:rPr>
        <w:t xml:space="preserve">ЗЕМЕЛЬ ИЛИ ПЕРЕВОД ЗЕМЕЛЬ ИЛИ ЗЕМЕЛЬНЫХ УЧАСТКОВ В СОСТАВЕ</w:t>
      </w:r>
    </w:p>
    <w:p>
      <w:pPr>
        <w:pStyle w:val="2"/>
        <w:jc w:val="center"/>
      </w:pPr>
      <w:r>
        <w:rPr>
          <w:sz w:val="24"/>
        </w:rPr>
        <w:t xml:space="preserve">ТАКИХ ЗЕМЕЛЬ ИЗ ОДНОЙ КАТЕГОРИИ В ДРУГУЮ КАТЕГОРИЮ"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30.07.2025 </w:t>
            </w:r>
            <w:r>
              <w:rPr>
                <w:sz w:val="24"/>
                <w:color w:val="392c69"/>
              </w:rPr>
              <w:t xml:space="preserve">N 69</w:t>
            </w:r>
            <w:r>
              <w:rPr>
                <w:sz w:val="24"/>
                <w:color w:val="392c69"/>
              </w:rPr>
              <w:t xml:space="preserve">, от 15.09.2025 </w:t>
            </w:r>
            <w:r>
              <w:rPr>
                <w:sz w:val="24"/>
                <w:color w:val="392c69"/>
              </w:rPr>
              <w:t xml:space="preserve">N 86</w:t>
            </w:r>
            <w:r>
              <w:rPr>
                <w:sz w:val="24"/>
                <w:color w:val="392c69"/>
              </w:rPr>
              <w:t xml:space="preserve">, от 11.11.2025 </w:t>
            </w:r>
            <w:r>
              <w:rPr>
                <w:sz w:val="24"/>
                <w:color w:val="392c69"/>
              </w:rPr>
              <w:t xml:space="preserve">N 112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27.07.2010 N 210-ФЗ "Об организации предоставления государственных и муниципальных услуг", Земельным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Федерации,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21.12.2004 N 172-ФЗ "О переводе земель или земельных участков из одной категории в другую",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5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 (далее - государственная услуга, административный регламент)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Гассельбах Светлану Георгиевну.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Т.Б.МУХАМЕДЖАНОВ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12.12.2024 N 63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"ОТНЕСЕНИЕ ЗЕМЕЛЬ ИЛИ</w:t>
      </w:r>
    </w:p>
    <w:p>
      <w:pPr>
        <w:pStyle w:val="2"/>
        <w:jc w:val="center"/>
      </w:pPr>
      <w:r>
        <w:rPr>
          <w:sz w:val="24"/>
        </w:rPr>
        <w:t xml:space="preserve">ЗЕМЕЛЬНЫХ УЧАСТКОВ В СОСТАВЕ ТАКИХ ЗЕМЕЛЬ К ОПРЕДЕЛЕННОЙ</w:t>
      </w:r>
    </w:p>
    <w:p>
      <w:pPr>
        <w:pStyle w:val="2"/>
        <w:jc w:val="center"/>
      </w:pPr>
      <w:r>
        <w:rPr>
          <w:sz w:val="24"/>
        </w:rPr>
        <w:t xml:space="preserve">КАТЕГОРИИ ЗЕМЕЛЬ ИЛИ ПЕРЕВОД ЗЕМЕЛЬ ИЛИ ЗЕМЕЛЬНЫХ УЧАСТКОВ</w:t>
      </w:r>
    </w:p>
    <w:p>
      <w:pPr>
        <w:pStyle w:val="2"/>
        <w:jc w:val="center"/>
      </w:pPr>
      <w:r>
        <w:rPr>
          <w:sz w:val="24"/>
        </w:rPr>
        <w:t xml:space="preserve">В СОСТАВЕ ТАКИХ ЗЕМЕЛЬ ИЗ ОДНОЙ КАТЕГОРИИ В ДРУГУЮ</w:t>
      </w:r>
    </w:p>
    <w:p>
      <w:pPr>
        <w:pStyle w:val="2"/>
        <w:jc w:val="center"/>
      </w:pPr>
      <w:r>
        <w:rPr>
          <w:sz w:val="24"/>
        </w:rPr>
        <w:t xml:space="preserve">КАТЕГОРИЮ"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11.11.2025 N 112)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21.12.2004 N 172-ФЗ "О переводе земель или земельных участков из одной категории в другую" (далее - Федеральный закон N 172-ФЗ),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пунктов 8</w:t>
      </w:r>
      <w:r>
        <w:rPr>
          <w:sz w:val="24"/>
        </w:rPr>
        <w:t xml:space="preserve">, </w:t>
      </w:r>
      <w:r>
        <w:rPr>
          <w:sz w:val="24"/>
        </w:rPr>
        <w:t xml:space="preserve">10 статьи 4</w:t>
      </w:r>
      <w:r>
        <w:rPr>
          <w:sz w:val="24"/>
        </w:rPr>
        <w:t xml:space="preserve"> Закона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Действие настоящего административного регламента не распространяется на отношения по отнесению земель или земельных участков в составе таких земель к определенной категории земель или переводу земель или земельных участков в составе таких земель из одной категории в другую категорию, находящихся вне границ территорий муниципальных образований Томской области, перечисленных в </w:t>
      </w:r>
      <w:r>
        <w:rPr>
          <w:sz w:val="24"/>
        </w:rPr>
        <w:t xml:space="preserve">приложении</w:t>
      </w:r>
      <w:r>
        <w:rPr>
          <w:sz w:val="24"/>
        </w:rPr>
        <w:t xml:space="preserve"> к Закону N 126-ОЗ.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Заявителями при предоставлении государственной услуги являются физические лица, в том числе индивидуальные предприниматели, и юридические лица (далее - заявитель).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предоставлении услуги может быть подано представителем заявителя, действующим на основании доверенности или ином законном основании.</w:t>
      </w:r>
    </w:p>
    <w:bookmarkStart w:id="52" w:name="P52"/>
    <w:bookmarkEnd w:id="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5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history="0" w:anchor="P15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 информационных стендах и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последовательность административных процедур и сроки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history="0" w:anchor="P159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Информирование (консультирование) о порядке предоставления государственной услуги в форме устного информирования или письменного информирования осуществляют специалисты комитета по архитектурному облику Департамента, указанные в </w:t>
      </w:r>
      <w:hyperlink w:history="0" w:anchor="P15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Наименование государственной услуги -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Государственную услугу предоставляет Департамент градостроительного развития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Государственная услуга включает в себя следующие подуслуги: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отнесение земель или земельных участков в составе таких земель к определенной категории земель;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перевод земель или земельных участков в составе таких земель из одной категории в другую категорию.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Результатом предоставления государственной услуги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случае обращения с заявлением об отнесении земельного участка к определенной категории земель: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распоряжение Департамента об отнесении земельного участка к определенной категории земель (далее - распоряжение об отнесении);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письмо Департамента об отказе в отнесении;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случае обращения с заявлением о переводе земельного участка из одной категории в другую: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распоряжения Департамента о переводе земель или земельных участков в составе таких земель из одной категории в другую (далее - распоряжение о переводе);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письмо Департамента об отказе в переводе.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портала государственных и муниципальных услуг, выдается (вручается) заявителю (представителю заявителя) в Департаменте либо в многофункциональном центре.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Срок предоставления государственной услуги составляет тридцать календарных дней со дня регистрации запроса в Департаменте.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bookmarkStart w:id="87" w:name="P87"/>
    <w:bookmarkEnd w:id="8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Исчерпывающий перечень документов, необходимых для предоставления государственной услуги: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206" w:tooltip="Форма запроса о предоставлении государственной услуги">
        <w:r>
          <w:rPr>
            <w:sz w:val="24"/>
            <w:color w:val="0000ff"/>
          </w:rPr>
          <w:t xml:space="preserve">запрос</w:t>
        </w:r>
      </w:hyperlink>
      <w:r>
        <w:rPr>
          <w:sz w:val="24"/>
        </w:rPr>
        <w:t xml:space="preserve"> о предоставлении государственной услуги по форме согласно приложению 2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документ, удостоверяющий личность заявителя, представителя заявителя (предоставляется для удостоверения личности);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копия документа, подтверждающего полномочия представителя (в случае если с запросом обращается представитель заявителя);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копия правоустанавливающего и (или) правоудостоверяющего документа на земельный участок, в отношении которого подан запрос и права на который не зарегистрированы в Едином государственном реестре недвижимости;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копия утвержденного в установленном порядке проекта рекультивации земель (в случае перевода на основании </w:t>
      </w:r>
      <w:r>
        <w:rPr>
          <w:sz w:val="24"/>
        </w:rPr>
        <w:t xml:space="preserve">части 2</w:t>
      </w:r>
      <w:r>
        <w:rPr>
          <w:sz w:val="24"/>
        </w:rPr>
        <w:t xml:space="preserve"> или </w:t>
      </w:r>
      <w:r>
        <w:rPr>
          <w:sz w:val="24"/>
        </w:rPr>
        <w:t xml:space="preserve">части 3 статьи 9</w:t>
      </w:r>
      <w:r>
        <w:rPr>
          <w:sz w:val="24"/>
        </w:rPr>
        <w:t xml:space="preserve"> Федерального закона N 172-ФЗ);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согласие правообладателя земельного участка на перевод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участка);</w:t>
      </w:r>
    </w:p>
    <w:bookmarkStart w:id="94" w:name="P94"/>
    <w:bookmarkEnd w:id="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выписка из Единого государственного реестра недвижимости на земельный участок, перевод которого из состава земель одной категории в другую или отнесение к определенной категории в отношении которого предполагается осуществить;</w:t>
      </w:r>
    </w:p>
    <w:bookmarkStart w:id="96" w:name="P96"/>
    <w:bookmarkEnd w:id="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заключение государственной экологической экспертизы в случае, если ее проведение предусмотрено федеральными законами.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должен самостоятельно представить документы, указанные в </w:t>
      </w:r>
      <w:hyperlink w:history="0" w:anchor="P88" w:tooltip="1) запрос о предоставлении государственной услуги по форме согласно приложению 2 к административному регламенту;">
        <w:r>
          <w:rPr>
            <w:sz w:val="24"/>
            <w:color w:val="0000ff"/>
          </w:rPr>
          <w:t xml:space="preserve">подпунктах 1)</w:t>
        </w:r>
      </w:hyperlink>
      <w:r>
        <w:rPr>
          <w:sz w:val="24"/>
        </w:rPr>
        <w:t xml:space="preserve"> - </w:t>
      </w:r>
      <w:hyperlink w:history="0" w:anchor="P93" w:tooltip="6) согласие правообладателя земельного участка на перевод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;">
        <w:r>
          <w:rPr>
            <w:sz w:val="24"/>
            <w:color w:val="0000ff"/>
          </w:rPr>
          <w:t xml:space="preserve">6)</w:t>
        </w:r>
      </w:hyperlink>
      <w:r>
        <w:rPr>
          <w:sz w:val="24"/>
        </w:rPr>
        <w:t xml:space="preserve"> настоящего пункта.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Документы, предусмотренные </w:t>
      </w:r>
      <w:hyperlink w:history="0" w:anchor="P94" w:tooltip="7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">
        <w:r>
          <w:rPr>
            <w:sz w:val="24"/>
            <w:color w:val="0000ff"/>
          </w:rPr>
          <w:t xml:space="preserve">подпунктами 7)</w:t>
        </w:r>
      </w:hyperlink>
      <w:r>
        <w:rPr>
          <w:sz w:val="24"/>
        </w:rPr>
        <w:t xml:space="preserve"> - </w:t>
      </w:r>
      <w:hyperlink w:history="0" w:anchor="P96" w:tooltip="9) заключение государственной экологической экспертизы в случае, если ее проведение предусмотрено федеральными законами.">
        <w:r>
          <w:rPr>
            <w:sz w:val="24"/>
            <w:color w:val="0000ff"/>
          </w:rPr>
          <w:t xml:space="preserve">9)</w:t>
        </w:r>
      </w:hyperlink>
      <w:r>
        <w:rPr>
          <w:sz w:val="24"/>
        </w:rPr>
        <w:t xml:space="preserve"> настоящего пункта, запрашиваются в органах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заявитель не представил указанные документы самостоятельно.</w:t>
      </w:r>
    </w:p>
    <w:p>
      <w:pPr>
        <w:pStyle w:val="0"/>
        <w:spacing w:before="240" w:line-rule="auto"/>
        <w:ind w:firstLine="540"/>
        <w:jc w:val="both"/>
      </w:pPr>
      <w:hyperlink w:history="0" w:anchor="P270" w:tooltip="ИСЧЕРПЫВАЮЩИЙ 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необходимых для предоставления государственной услуги, с разделением на документы, подлежащие предоставлению заявителем самостоятельно и подлежащие запросу в порядке межведомственного информационного взаимодействия, содержится в приложении 3 к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Запрос и документы (сведения), предусмотренные </w:t>
      </w:r>
      <w:hyperlink w:history="0" w:anchor="P87" w:tooltip="12. Исчерпывающий перечень документов, необходимых для предоставления государственной услуги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административного регламента,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Департамент в часы приема, указанные в </w:t>
      </w:r>
      <w:hyperlink w:history="0" w:anchor="P15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электронном виде с использованием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 указаны в </w:t>
      </w:r>
      <w:hyperlink w:history="0" w:anchor="P15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Исчерпывающий перечень оснований для отказа в приеме документов, необходимых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запроса о предоставлении государственной услуги, поданного при личном обращении на бумажном носителе, форме запроса, установленной административным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непредоставление заявителем одного или нескольких документов, которые заявитель должен предоставить самостоятельно;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земельный участок расположен вне границ территорий муниципальных образований Томской области, перечисленных в </w:t>
      </w:r>
      <w:r>
        <w:rPr>
          <w:sz w:val="24"/>
        </w:rPr>
        <w:t xml:space="preserve">приложении</w:t>
      </w:r>
      <w:r>
        <w:rPr>
          <w:sz w:val="24"/>
        </w:rPr>
        <w:t xml:space="preserve"> к Закону N 126-ОЗ;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граница земельного участка, в отношении которого подан запрос, не соответствует требованиям к описанию местоположения границ земельных участков, установленным на основании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13.07.2015 N 218-ФЗ "О государственной регистрации недвижимости";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отсутствие у Департамента полномочий по предоставлению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Основания для приостановления предоставления государственной услуги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Исчерпывающий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установление в соответствии с федеральными законами в отношении указанных в запросе земель или земельных участков в составе таких земель ограничения перевода либо запрета на такой перевод (в случае обращения с запросом о переводе земель или земельных участков в составе таких земель из одной категории в другую);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установление в соответствии с федеральными законами ограничения отнесения земель или земельных участков в составе таких земель к определенной категории земель или наличие запрета на отнесение к определенной категории;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наличие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20 минут, а в случае обращения в многофункциональный центр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поступления запроса о предоставлении государственной услуги вне времени приема документов в Департамент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52" w:tooltip="5. Информация о государственной услуге предоставляется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заявления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Перечень информационных систем, используемых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государственная информационная система обеспечения градостроительной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национальная система пространственных данных.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59" w:name="P159"/>
    <w:bookmarkEnd w:id="159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"Отнесение земель или</w:t>
      </w:r>
    </w:p>
    <w:p>
      <w:pPr>
        <w:pStyle w:val="0"/>
        <w:jc w:val="right"/>
      </w:pPr>
      <w:r>
        <w:rPr>
          <w:sz w:val="24"/>
        </w:rPr>
        <w:t xml:space="preserve">земельных участков в составе таких земель к определенной</w:t>
      </w:r>
    </w:p>
    <w:p>
      <w:pPr>
        <w:pStyle w:val="0"/>
        <w:jc w:val="right"/>
      </w:pPr>
      <w:r>
        <w:rPr>
          <w:sz w:val="24"/>
        </w:rPr>
        <w:t xml:space="preserve">категории земель или перевод земель или земельных участков</w:t>
      </w:r>
    </w:p>
    <w:p>
      <w:pPr>
        <w:pStyle w:val="0"/>
        <w:jc w:val="right"/>
      </w:pPr>
      <w:r>
        <w:rPr>
          <w:sz w:val="24"/>
        </w:rPr>
        <w:t xml:space="preserve">в составе таких земель из одной категории в другую</w:t>
      </w:r>
    </w:p>
    <w:p>
      <w:pPr>
        <w:pStyle w:val="0"/>
        <w:jc w:val="right"/>
      </w:pPr>
      <w:r>
        <w:rPr>
          <w:sz w:val="24"/>
        </w:rPr>
        <w:t xml:space="preserve">категорию"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2"/>
        <w:jc w:val="center"/>
      </w:pPr>
      <w:r>
        <w:rPr>
          <w:sz w:val="24"/>
        </w:rPr>
        <w:t xml:space="preserve">График работы и контактная информация, справочные телефоны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входящей корреспонденции):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08.45 до 18.00, пятница с 08.45 до 16.45, обед с 13.00 до 14.00.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входящей корреспонденции: понедельник - пятница с 09.00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Телефоны: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"Интернет":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Контактные телефоны: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29"/>
        <w:gridCol w:w="2381"/>
      </w:tblGrid>
      <w:tr>
        <w:tc>
          <w:tcPr>
            <w:tcW w:w="53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Специалисты комитета по архитектурному облику</w:t>
            </w:r>
          </w:p>
        </w:tc>
        <w:tc>
          <w:tcPr>
            <w:tcW w:w="2381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70-90-57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70-90-35</w:t>
            </w:r>
          </w:p>
        </w:tc>
      </w:tr>
      <w:tr>
        <w:tc>
          <w:tcPr>
            <w:tcW w:w="53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2381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70-90-13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0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тел.: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1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"Отнесение земель или</w:t>
      </w:r>
    </w:p>
    <w:p>
      <w:pPr>
        <w:pStyle w:val="0"/>
        <w:jc w:val="right"/>
      </w:pPr>
      <w:r>
        <w:rPr>
          <w:sz w:val="24"/>
        </w:rPr>
        <w:t xml:space="preserve">земельных участков в составе таких земель к определенной</w:t>
      </w:r>
    </w:p>
    <w:p>
      <w:pPr>
        <w:pStyle w:val="0"/>
        <w:jc w:val="right"/>
      </w:pPr>
      <w:r>
        <w:rPr>
          <w:sz w:val="24"/>
        </w:rPr>
        <w:t xml:space="preserve">категории земель или перевод земель или земельных участков</w:t>
      </w:r>
    </w:p>
    <w:p>
      <w:pPr>
        <w:pStyle w:val="0"/>
        <w:jc w:val="right"/>
      </w:pPr>
      <w:r>
        <w:rPr>
          <w:sz w:val="24"/>
        </w:rPr>
        <w:t xml:space="preserve">в составе таких земель из одной категории в другую</w:t>
      </w:r>
    </w:p>
    <w:p>
      <w:pPr>
        <w:pStyle w:val="0"/>
        <w:jc w:val="right"/>
      </w:pPr>
      <w:r>
        <w:rPr>
          <w:sz w:val="24"/>
        </w:rPr>
        <w:t xml:space="preserve">категорию"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38"/>
        <w:gridCol w:w="4931"/>
      </w:tblGrid>
      <w:tr>
        <w:tc>
          <w:tcPr>
            <w:gridSpan w:val="2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bookmarkStart w:id="206" w:name="P206"/>
          <w:bookmarkEnd w:id="206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запроса о предоставлении государственной услуги</w:t>
            </w:r>
          </w:p>
        </w:tc>
      </w:tr>
      <w:t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Департамент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градостроительного развития Томской области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от 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(Указываются фамилия, имя и (при наличии)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отчество, место жительства заявителя,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реквизиты документа, удостоверяющего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личность заявителя (для гражданина),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наименование и место нахождения заявителя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(для юридического лица), государственный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регистрационный номер записи о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государственной регистрации юридического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лица в едином государственном реестре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юридических лиц и идентификационный номер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налогоплательщика, за исключением случаев,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если заявителем является иностранное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юридическое лицо)</w:t>
            </w:r>
          </w:p>
          <w:p>
            <w:pPr>
              <w:pStyle w:val="0"/>
            </w:pPr>
            <w:r>
              <w:rPr>
                <w:sz w:val="24"/>
              </w:rPr>
              <w:t xml:space="preserve">Почтовый адрес 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(для юридических лиц дополнительно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указывается юридический адрес)</w:t>
            </w:r>
          </w:p>
          <w:p>
            <w:pPr>
              <w:pStyle w:val="0"/>
            </w:pPr>
            <w:r>
              <w:rPr>
                <w:sz w:val="24"/>
              </w:rPr>
              <w:t xml:space="preserve">Телефон: _______________________________</w:t>
            </w:r>
          </w:p>
        </w:tc>
      </w:tr>
      <w:tr>
        <w:tc>
          <w:tcPr>
            <w:gridSpan w:val="2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Запрос (ходатайство) о переводе земель или земельных участков из земель из одной категории в другую или отнесении земель из одной категории в другую категорию</w:t>
            </w:r>
          </w:p>
        </w:tc>
      </w:tr>
      <w:tr>
        <w:tc>
          <w:tcPr>
            <w:gridSpan w:val="2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принять решение о переводе (при переводе земель, земельного участка), отнесении (при отнесении земель, земельного участка) (нужное подчеркнуть) следующих земель (земельного участка): кадастровый номер: 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земель, в состав которой входит земельный участок (при переводе земельного участка) 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земель, перевод (отнесение) в состав которой предполагается осуществить 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права на земельный участок 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Обоснование перевода: 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(может быть приложено к заявлению в качестве самостоятельного документа)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заключении государственной экологической экспертизы: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(указываются дата, номер, орган, выдавший заключение, в случае, если ее проведение предусмотрено федеральными законами)</w:t>
            </w:r>
          </w:p>
        </w:tc>
      </w:tr>
      <w:tr>
        <w:tc>
          <w:tcPr>
            <w:gridSpan w:val="2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Приложение: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1) копия документа, удостоверяющего личность заявителя (в случае если с запросом обращается физическое лицо), на ___ л. в ___ экз.;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2) копия документа, подтверждающего полномочия представителя (в случае подачи запроса представителем), на ___ л. в ___ экз.;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3) согласие правообладателя земельного участка на перевод земельного участка из состава земель одной категории в другую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участка), на ___ л. в ___ экз.;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4) копия утвержденного в установленном порядке проекта рекультивации земель (в случае перевода земельного участка на основании </w:t>
            </w:r>
            <w:r>
              <w:rPr>
                <w:sz w:val="24"/>
              </w:rPr>
              <w:t xml:space="preserve">части 2</w:t>
            </w:r>
            <w:r>
              <w:rPr>
                <w:sz w:val="24"/>
              </w:rPr>
              <w:t xml:space="preserve"> или </w:t>
            </w:r>
            <w:r>
              <w:rPr>
                <w:sz w:val="24"/>
              </w:rPr>
              <w:t xml:space="preserve">части 3 статьи 9</w:t>
            </w:r>
            <w:r>
              <w:rPr>
                <w:sz w:val="24"/>
              </w:rPr>
              <w:t xml:space="preserve"> Федерального закона от 21 декабря 2004 года N 172-ФЗ "О переводе земель или земельных участков из одной категории в другую") на ______ л. в ______ экз.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74"/>
        <w:gridCol w:w="2041"/>
        <w:gridCol w:w="3854"/>
      </w:tblGrid>
      <w:tr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(дата)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 получения документов, являющихся результатом предоставления государственной услуги (нужное подчеркнуть):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лично;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посредством почтовой связи.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"Отнесение земель или</w:t>
      </w:r>
    </w:p>
    <w:p>
      <w:pPr>
        <w:pStyle w:val="0"/>
        <w:jc w:val="right"/>
      </w:pPr>
      <w:r>
        <w:rPr>
          <w:sz w:val="24"/>
        </w:rPr>
        <w:t xml:space="preserve">земельных участков в составе таких земель к определенной</w:t>
      </w:r>
    </w:p>
    <w:p>
      <w:pPr>
        <w:pStyle w:val="0"/>
        <w:jc w:val="right"/>
      </w:pPr>
      <w:r>
        <w:rPr>
          <w:sz w:val="24"/>
        </w:rPr>
        <w:t xml:space="preserve">категории земель или перевод земель или земельных участков</w:t>
      </w:r>
    </w:p>
    <w:p>
      <w:pPr>
        <w:pStyle w:val="0"/>
        <w:jc w:val="right"/>
      </w:pPr>
      <w:r>
        <w:rPr>
          <w:sz w:val="24"/>
        </w:rPr>
        <w:t xml:space="preserve">в составе таких земель из одной категории в другую</w:t>
      </w:r>
    </w:p>
    <w:p>
      <w:pPr>
        <w:pStyle w:val="0"/>
        <w:jc w:val="right"/>
      </w:pPr>
      <w:r>
        <w:rPr>
          <w:sz w:val="24"/>
        </w:rPr>
        <w:t xml:space="preserve">категорию"</w:t>
      </w:r>
    </w:p>
    <w:p>
      <w:pPr>
        <w:pStyle w:val="0"/>
        <w:jc w:val="both"/>
      </w:pPr>
      <w:r>
        <w:rPr>
          <w:sz w:val="24"/>
        </w:rPr>
      </w:r>
    </w:p>
    <w:bookmarkStart w:id="270" w:name="P270"/>
    <w:bookmarkEnd w:id="270"/>
    <w:p>
      <w:pPr>
        <w:pStyle w:val="2"/>
        <w:jc w:val="center"/>
      </w:pPr>
      <w:r>
        <w:rPr>
          <w:sz w:val="24"/>
        </w:rPr>
        <w:t xml:space="preserve">ИСЧЕРПЫВАЮЩИЙ ПЕРЕЧЕНЬ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6"/>
        <w:gridCol w:w="4989"/>
        <w:gridCol w:w="3572"/>
      </w:tblGrid>
      <w:tr>
        <w:tc>
          <w:tcPr>
            <w:tcW w:w="50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498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</w:t>
            </w:r>
          </w:p>
        </w:tc>
        <w:tc>
          <w:tcPr>
            <w:tcW w:w="35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Порядок предоставления</w:t>
            </w:r>
          </w:p>
        </w:tc>
      </w:tr>
      <w:tr>
        <w:tc>
          <w:tcPr>
            <w:tcW w:w="50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98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Запрос о предоставлении государственной услуги</w:t>
            </w:r>
          </w:p>
        </w:tc>
        <w:tc>
          <w:tcPr>
            <w:tcW w:w="35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0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98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 заявителя, представителя заявителя</w:t>
            </w:r>
          </w:p>
        </w:tc>
        <w:tc>
          <w:tcPr>
            <w:tcW w:w="357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для удостоверения личности</w:t>
            </w:r>
          </w:p>
        </w:tc>
      </w:tr>
      <w:tr>
        <w:tc>
          <w:tcPr>
            <w:tcW w:w="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98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документа, подтверждающего полномочия представителя заявителя (если с запросом обращается представитель заявителя)</w:t>
            </w:r>
          </w:p>
        </w:tc>
        <w:tc>
          <w:tcPr>
            <w:tcW w:w="35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498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правоустанавливающего и (или) правоудостоверяющего документа на земельный участок, в отношении которого подан запрос и права на который не зарегистрированы в Едином государственном реестре недвижимости</w:t>
            </w:r>
          </w:p>
        </w:tc>
        <w:tc>
          <w:tcPr>
            <w:tcW w:w="35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498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утвержденного в установленном порядке проекта рекультивации земель (в случае перевода на основании </w:t>
            </w:r>
            <w:r>
              <w:rPr>
                <w:sz w:val="24"/>
              </w:rPr>
              <w:t xml:space="preserve">части 2</w:t>
            </w:r>
            <w:r>
              <w:rPr>
                <w:sz w:val="24"/>
              </w:rPr>
              <w:t xml:space="preserve"> или </w:t>
            </w:r>
            <w:r>
              <w:rPr>
                <w:sz w:val="24"/>
              </w:rPr>
              <w:t xml:space="preserve">части 3 статьи 9</w:t>
            </w:r>
            <w:r>
              <w:rPr>
                <w:sz w:val="24"/>
              </w:rPr>
              <w:t xml:space="preserve"> Закона о переводе)</w:t>
            </w:r>
          </w:p>
        </w:tc>
        <w:tc>
          <w:tcPr>
            <w:tcW w:w="35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498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Согласие правообладателя земельного участка на перевод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</w:t>
            </w:r>
          </w:p>
        </w:tc>
        <w:tc>
          <w:tcPr>
            <w:tcW w:w="35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предоставляется заявителем без возврата (оригинал для сверки)</w:t>
            </w:r>
          </w:p>
        </w:tc>
      </w:tr>
      <w:tr>
        <w:tc>
          <w:tcPr>
            <w:tcW w:w="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498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</w:t>
            </w:r>
          </w:p>
        </w:tc>
        <w:tc>
          <w:tcPr>
            <w:tcW w:w="35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взаимодействия</w:t>
            </w:r>
          </w:p>
        </w:tc>
      </w:tr>
      <w:tr>
        <w:tc>
          <w:tcPr>
            <w:tcW w:w="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498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недвижимости на земельный участок, перевод которого из состава земель одной категории в другую или отнесение к определенной категории в отношении которого предполагается осуществить</w:t>
            </w:r>
          </w:p>
        </w:tc>
        <w:tc>
          <w:tcPr>
            <w:tcW w:w="35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взаимодействия</w:t>
            </w:r>
          </w:p>
        </w:tc>
      </w:tr>
      <w:tr>
        <w:tc>
          <w:tcPr>
            <w:tcW w:w="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498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Заключение государственной экологической экспертизы в случае, если ее проведение предусмотрено федеральными законами</w:t>
            </w:r>
          </w:p>
        </w:tc>
        <w:tc>
          <w:tcPr>
            <w:tcW w:w="35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взаимодействия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12.12.2024 N 63</w:t>
            <w:br/>
            <w:t>(ред. от 11.11.2025)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md.tomsk.ru" TargetMode = "External"/>
	<Relationship Id="rId11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12.12.2024 N 63
(ред. от 11.11.2025)
"Об утверждении административного регламента предоставления государственной услуги "Отнесение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категорию"</dc:title>
  <dcterms:created xsi:type="dcterms:W3CDTF">2026-03-02T03:24:28Z</dcterms:created>
</cp:coreProperties>
</file>