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06.11.2024 N 45</w:t>
              <w:br/>
              <w:t xml:space="preserve">(ред. от 27.02.2026)</w:t>
              <w:br/>
              <w:t xml:space="preserve">"Об утверждении административного регламента предоставления государственной услуги "Перераспределение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ноября 2024 г. N 45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"ПЕРЕРАСПРЕДЕЛЕНИЕ ЗЕМЕЛЬ И (ИЛИ)</w:t>
      </w:r>
    </w:p>
    <w:p>
      <w:pPr>
        <w:pStyle w:val="2"/>
        <w:jc w:val="center"/>
      </w:pPr>
      <w:r>
        <w:rPr>
          <w:sz w:val="24"/>
        </w:rPr>
        <w:t xml:space="preserve">ЗЕМЕЛЬНЫХ УЧАСТКОВ, ГОСУДАРСТВЕННАЯ СОБСТВЕННОСТЬ НА КОТОРЫЕ</w:t>
      </w:r>
    </w:p>
    <w:p>
      <w:pPr>
        <w:pStyle w:val="2"/>
        <w:jc w:val="center"/>
      </w:pPr>
      <w:r>
        <w:rPr>
          <w:sz w:val="24"/>
        </w:rPr>
        <w:t xml:space="preserve">НЕ РАЗГРАНИЧЕНА, И ЗЕМЕЛЬНЫХ УЧАСТКОВ, НАХОДЯЩИХСЯ</w:t>
      </w:r>
    </w:p>
    <w:p>
      <w:pPr>
        <w:pStyle w:val="2"/>
        <w:jc w:val="center"/>
      </w:pPr>
      <w:r>
        <w:rPr>
          <w:sz w:val="24"/>
        </w:rPr>
        <w:t xml:space="preserve">В ЧАСТНОЙ СОБСТВЕННОСТИ"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21.02.2025 </w:t>
            </w:r>
            <w:r>
              <w:rPr>
                <w:sz w:val="24"/>
                <w:color w:val="392c69"/>
              </w:rPr>
              <w:t xml:space="preserve">N 11</w:t>
            </w:r>
            <w:r>
              <w:rPr>
                <w:sz w:val="24"/>
                <w:color w:val="392c69"/>
              </w:rPr>
              <w:t xml:space="preserve">, от 22.10.2025 </w:t>
            </w:r>
            <w:r>
              <w:rPr>
                <w:sz w:val="24"/>
                <w:color w:val="392c69"/>
              </w:rPr>
              <w:t xml:space="preserve">N 101</w:t>
            </w:r>
            <w:r>
              <w:rPr>
                <w:sz w:val="24"/>
                <w:color w:val="392c69"/>
              </w:rPr>
              <w:t xml:space="preserve">, от 27.02.2026 </w:t>
            </w:r>
            <w:r>
              <w:rPr>
                <w:sz w:val="24"/>
                <w:color w:val="392c69"/>
              </w:rPr>
              <w:t xml:space="preserve">N 20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Татаурову Анастасию Александровну.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06.11.2024 N 45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2"/>
        <w:jc w:val="center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2"/>
        <w:jc w:val="center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2"/>
        <w:jc w:val="center"/>
      </w:pPr>
      <w:r>
        <w:rPr>
          <w:sz w:val="24"/>
        </w:rPr>
        <w:t xml:space="preserve">УЧАСТКОВ, НАХОДЯЩИХСЯ В ЧАСТНОЙ СОБСТВЕННОСТИ"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27.02.2026 N 20)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административный регламент подлежит применению в случаях, когда предстоит перераспределить земли и (или) земельный участок, государственная собственность на которые (который) не разграничена, с земельным участком, находящимся в частной собственности.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Действие настоящего административного регламента не распространяется на следующие случаи перераспределения земель, земельных участков: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земли, земельные участки, которые предполагается перераспределить, полностью или частично находятся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земли, земельные участки, которые предполагается перераспределить, полностью или частично находятся в собственности Российской Федерации, собственности Томской области (в собственности иного субъекта Российской Федерации) или в муниципальной собственности.</w:t>
      </w:r>
    </w:p>
    <w:bookmarkStart w:id="52" w:name="P52"/>
    <w:bookmarkEnd w:id="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перераспределении земельных участков, находящихся в их собственности, с землями, земельными участками, государственная собственность на которые не разграничена (далее - заявитель).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юридических и физических лиц заявление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 официальном сайте Департамента по адресу: </w:t>
      </w:r>
      <w:hyperlink w:history="0" r:id="rId7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 (далее - сайт Департамента);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8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9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"Интернет" (далее - официальный сайт), многофункционального центра, портала государственных и муниципальных услуг содержатся в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Департамента, указанные в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Наименование государственной услуги - 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соглашение о перераспределении земель и (или) земельных участков, государственная собственность на которые не разграничена, и земельных участков, находящихся в частной собственности (далее - соглашение о перераспределении земельных участков), подписанное должностным лицом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решение об отказе в заключении соглашения о перераспределении земельных участков.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Промежуточными результатами предоставления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письмо Департамента, содержащее согласие на заключение соглашения о перераспределении земельных участков в соответствии с утвержденным проектом межевания территории (далее - согласие на заключение соглашения о перераспределении земельных участков в соответствии с утвержденным проектом межевания территории);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распоряжение Департамента об утверждении схемы расположения земельного участка или земельных участков на кадастровом плане территории (далее - распоряжение об утверждении схемы расположения земельного участка, схема расположения земельного участка) в случае если отсутствует проект межевания территории, в границах которой осуществляется перераспределение земельных участков.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 либо в многофункциональном центре;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направлен в форме электронного документа, подписанного усиленной квалифицированной электронной подписью в "личный кабинет" заявителя на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Государственная услуга предоставляется в два этапа: первый этап - образование земельного участка (земельных участков) посредством перераспределения; второй этап - заключение соглашения о перераспределении земельных участков.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составляет: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 первом этапе - двадцать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 втором этапе - тридцать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r>
        <w:rPr>
          <w:sz w:val="24"/>
        </w:rPr>
        <w:t xml:space="preserve">статьей 3.5</w:t>
      </w:r>
      <w:r>
        <w:rPr>
          <w:sz w:val="24"/>
        </w:rPr>
        <w:t xml:space="preserve"> Федерального закона от 25 октября 2001 года N 137-ФЗ "О введении в действие Земельного кодекса Российской Федерации", срок предоставления государственной услуги на первом этапе составляет тридцать пять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 Департамент уведомляет заявителя о продлении срока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календарных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приостанавливается, если на дату поступления запроса о предоставлении государственной услуги, касающегося утверждения схемы расположения земельного участка для целей перераспределения,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совпадает. Срок рассмотрения поданного позднее запроса о предоставлении государственной услуги приостанавливается до принятия решения об утверждении ранее представленной схемы расположения земельного участка или до принятия решения об отказе в утверждении указанной схемы.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Исчерпывающий </w:t>
      </w:r>
      <w:hyperlink w:history="0" w:anchor="P237" w:tooltip="ИСЧЕРПЫВАЮЩИ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предоставления государственной услуги на первом этапе,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представить документы, подлежащие предоставлению в порядке межведомственного информационного взаимодействия,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предоставлении государственной услуги на первом этапе должен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фамилию,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кадастровый номер земельного участка или кадастровые номера земельных участков, перераспределение которых планируется осуществить;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реквизиты утвержденного проекта межевания территории, если перераспределение земельных участков планируется осуществить в соответствии с данным проектом;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почтовый адрес и (или) адрес электронной почты для связи с заявителем.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</w:t>
      </w:r>
      <w:hyperlink w:history="0" w:anchor="P286" w:tooltip="Форма запроса о предоставлении государственной услуги на первом этапе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 на первом этапе содержится в приложении 3 к настоящему административному регламенту.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Исчерпывающий </w:t>
      </w:r>
      <w:hyperlink w:history="0" w:anchor="P325" w:tooltip="ИСЧЕРПЫВАЮЩИ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предоставления государственной услуги на втором этапе, содержится в приложении 4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предоставить документы, подлежащие предоставлению в порядке межведомственного информационного взаимодействия,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</w:t>
      </w:r>
      <w:hyperlink w:history="0" w:anchor="P371" w:tooltip="Форма запроса о предоставлении государственной услуги на втором этапе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 на втором этапе содержится в приложении 5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Запрос и документы (сведения), предусмотренные </w:t>
      </w:r>
      <w:hyperlink w:history="0" w:anchor="P93" w:tooltip="13. Исчерпывающий перечень документов, необходимых для предоставления государственной услуги на первом этапе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">
        <w:r>
          <w:rPr>
            <w:sz w:val="24"/>
            <w:color w:val="0000ff"/>
          </w:rPr>
          <w:t xml:space="preserve">пунктами 13</w:t>
        </w:r>
      </w:hyperlink>
      <w:r>
        <w:rPr>
          <w:sz w:val="24"/>
        </w:rPr>
        <w:t xml:space="preserve"> и </w:t>
      </w:r>
      <w:hyperlink w:history="0" w:anchor="P102" w:tooltip="14. Исчерпывающий перечень документов, необходимых для предоставления государственной услуги на втором этапе, содержится в приложении 4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входящей корреспонденции, указанные в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</w:t>
      </w:r>
      <w:hyperlink w:history="0" w:anchor="P18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Департамент возвращает запрос о предоставлении государственной услуги на первом этапе в течение 10 календарных дней со дня регистрации запроса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запроса о предоставлении государственной услуги форме </w:t>
      </w:r>
      <w:hyperlink w:history="0" w:anchor="P286" w:tooltip="Форма запроса о предоставлении государственной услуги на первом этапе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услуги, установленной приложением 3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у Департамента полномочий на перераспределение земель, земельных участков, предусмотренное запросом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непредоставление с запросом о предоставлении государственной услуги документов, предусмотренных </w:t>
      </w:r>
      <w:hyperlink w:history="0" w:anchor="P237" w:tooltip="ИСЧЕРПЫВАЮЩИЙ ПЕРЕЧЕНЬ">
        <w:r>
          <w:rPr>
            <w:sz w:val="24"/>
            <w:color w:val="0000ff"/>
          </w:rPr>
          <w:t xml:space="preserve">приложением 2</w:t>
        </w:r>
      </w:hyperlink>
      <w:r>
        <w:rPr>
          <w:sz w:val="24"/>
        </w:rPr>
        <w:t xml:space="preserve"> к настоящему административному регламенту, предоставление которых для заявителя является обязательным.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Возврат запроса о предоставлении государственной услуги на втором этапе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Основания для отказа в приеме документов, необходимых для предоставления государственной услуги, если запрос о предоставлении государственной услуги подан или направлен при личном обращении или посредством почтовой связи на бумажном носителе, на первом этапе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Основаниями для отказа в приеме документов, необходимых для предоставления государственной услуги, на втором этапе предоставления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запроса о предоставлении государственной услуги форме </w:t>
      </w:r>
      <w:hyperlink w:history="0" w:anchor="P385" w:tooltip="ЗАЯВЛЕНИЕ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, установленной приложением 5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с запросом о предоставлении государственной услуги документов, предусмотренных </w:t>
      </w:r>
      <w:hyperlink w:history="0" w:anchor="P325" w:tooltip="ИСЧЕРПЫВАЮЩИЙ ПЕРЕЧЕНЬ">
        <w:r>
          <w:rPr>
            <w:sz w:val="24"/>
            <w:color w:val="0000ff"/>
          </w:rPr>
          <w:t xml:space="preserve">приложением 4</w:t>
        </w:r>
      </w:hyperlink>
      <w:r>
        <w:rPr>
          <w:sz w:val="24"/>
        </w:rPr>
        <w:t xml:space="preserve"> к настоящему административному регламенту, предоставление которых для заявителя является обязательным.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Оставление запроса о предоставлении государственной услуги без рассмотрения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 случае если на дату поступления в Департамент запроса о предоставлении государственной услуги на первом этапе, предусматривающего перераспределение земель и (или) земельных участков на основании схемы расположения земельного участка,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Департамент принимает решение о приостановлении срока рассмотрения поданного позднее запроса о предоставлении государственной услуги и направляет уведомление о приостановлении срока предоставления государственной услуги заявителю.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Исчерпывающий перечень оснований для отказа в предоставлении государственной услуги на первом этапе: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запрос о предоставлении государственной услуги подан в случаях, не предусмотренных </w:t>
      </w:r>
      <w:r>
        <w:rPr>
          <w:sz w:val="24"/>
        </w:rPr>
        <w:t xml:space="preserve">пунктом 1 статьи 39.28</w:t>
      </w:r>
      <w:r>
        <w:rPr>
          <w:sz w:val="24"/>
        </w:rPr>
        <w:t xml:space="preserve"> Земельного кодекса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 представлено в письменной форме согласие лиц, указанных в </w:t>
      </w:r>
      <w:r>
        <w:rPr>
          <w:sz w:val="24"/>
        </w:rPr>
        <w:t xml:space="preserve">пункте 4 статьи 11.2</w:t>
      </w:r>
      <w:r>
        <w:rPr>
          <w:sz w:val="24"/>
        </w:rPr>
        <w:t xml:space="preserve"> Земельного кодекса РФ, если земельные участки, которые предлагается перераспределить, обременены правами указанных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 земельном участке, на который возникает право частной собственности в результате перераспределения,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размещение которого допускается на основании сервитута, публичного сервитута, или объекта, размещенного в соответствии с </w:t>
      </w:r>
      <w:r>
        <w:rPr>
          <w:sz w:val="24"/>
        </w:rPr>
        <w:t xml:space="preserve">пунктом 3 статьи 39.36</w:t>
      </w:r>
      <w:r>
        <w:rPr>
          <w:sz w:val="24"/>
        </w:rPr>
        <w:t xml:space="preserve"> Земельного кодекса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проектом межевания территории или схемой расположения земельного участка предусматривается земель и (или) земельных участков, находящихся в государственной или муниципальной собственности и изъятых из оборота или ограниченных в обороте, за исключением случаев, если такое перераспределение осуществляется в соответствии с проектом межевания территории с земельными участками, указанными в </w:t>
      </w:r>
      <w:r>
        <w:rPr>
          <w:sz w:val="24"/>
        </w:rPr>
        <w:t xml:space="preserve">подпункте 7 пункта 5 статьи 27</w:t>
      </w:r>
      <w:r>
        <w:rPr>
          <w:sz w:val="24"/>
        </w:rPr>
        <w:t xml:space="preserve"> Земельного кодекса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образование земельного участка или земельных участков предусматривается путем перераспределения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государственной или муниципальной собственности и являющегося предметом аукциона, извещение о проведении которого размещено в соответствии с </w:t>
      </w:r>
      <w:r>
        <w:rPr>
          <w:sz w:val="24"/>
        </w:rPr>
        <w:t xml:space="preserve">пунктом 19 статьи 39.11</w:t>
      </w:r>
      <w:r>
        <w:rPr>
          <w:sz w:val="24"/>
        </w:rPr>
        <w:t xml:space="preserve"> Земельного кодекса РФ,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образование земельного участка или земельных участков предусматривается путем перераспределения земель и (или) земельных участков,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образование земельного участка или земельных участков предусматривается путем перераспределения земель, из которых возможно образовать самостоятельный земельный участок без нарушения требований, предусмотренных </w:t>
      </w:r>
      <w:r>
        <w:rPr>
          <w:sz w:val="24"/>
        </w:rPr>
        <w:t xml:space="preserve">статьей 11.9</w:t>
      </w:r>
      <w:r>
        <w:rPr>
          <w:sz w:val="24"/>
        </w:rPr>
        <w:t xml:space="preserve"> Земельного кодекса РФ, за исключением случаев перераспределения земельных участков в соответствии с </w:t>
      </w:r>
      <w:r>
        <w:rPr>
          <w:sz w:val="24"/>
        </w:rPr>
        <w:t xml:space="preserve">подпунктами 1</w:t>
      </w:r>
      <w:r>
        <w:rPr>
          <w:sz w:val="24"/>
        </w:rPr>
        <w:t xml:space="preserve"> и </w:t>
      </w:r>
      <w:r>
        <w:rPr>
          <w:sz w:val="24"/>
        </w:rPr>
        <w:t xml:space="preserve">4 пункта 1 статьи 39.28</w:t>
      </w:r>
      <w:r>
        <w:rPr>
          <w:sz w:val="24"/>
        </w:rPr>
        <w:t xml:space="preserve"> Земельного кодекса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границы земельного участка, находящегося в частной собственности, подлежат уточнению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13.07.2015 N 218-ФЗ "О государственной регистрации недвижимости";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имеются основания для отказа в утверждении схемы расположения земельного участка, предусмотренные </w:t>
      </w:r>
      <w:r>
        <w:rPr>
          <w:sz w:val="24"/>
        </w:rPr>
        <w:t xml:space="preserve">пунктом 16 статьи 11.10</w:t>
      </w:r>
      <w:r>
        <w:rPr>
          <w:sz w:val="24"/>
        </w:rPr>
        <w:t xml:space="preserve"> Земельного кодекса РФ;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приложенная к запросу о предоставлении государственной услуги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результате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случае, предусмотренном </w:t>
      </w:r>
      <w:r>
        <w:rPr>
          <w:sz w:val="24"/>
        </w:rPr>
        <w:t xml:space="preserve">подпунктом 3.1 пункта 1 статьи 39.28</w:t>
      </w:r>
      <w:r>
        <w:rPr>
          <w:sz w:val="24"/>
        </w:rPr>
        <w:t xml:space="preserve"> Земельного кодекса РФ, площадь исходного земельного участка, находящегося в частной собственности, увеличивается более чем на одну тысячу квадратных метров, за исключением случаев,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назначения, оборот которых регулируется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"Об обороте земель сельскохозяйственного назначения";</w:t>
      </w:r>
    </w:p>
    <w:bookmarkStart w:id="136" w:name="P136"/>
    <w:bookmarkEnd w:id="13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предусматривается перераспределение по основанию, предусмотренному </w:t>
      </w:r>
      <w:r>
        <w:rPr>
          <w:sz w:val="24"/>
        </w:rPr>
        <w:t xml:space="preserve">подпунктом 3.1 пункта 1 статьи 39.28</w:t>
      </w:r>
      <w:r>
        <w:rPr>
          <w:sz w:val="24"/>
        </w:rPr>
        <w:t xml:space="preserve"> Земельного кодекса РФ, земельного участка, находящегося в частной собственности, который ранее был образован в результате перераспределения по указанному основанию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предусматривается перераспределение по основанию, предусмотренному </w:t>
      </w:r>
      <w:r>
        <w:rPr>
          <w:sz w:val="24"/>
        </w:rPr>
        <w:t xml:space="preserve">подпунктом 3.1 пункта 1 статьи 39.28</w:t>
      </w:r>
      <w:r>
        <w:rPr>
          <w:sz w:val="24"/>
        </w:rPr>
        <w:t xml:space="preserve"> Земельного кодекса РФ, земельного участка, находящегося в частной собственности, образованного в результате раздела или объединения из земельного участка, указанного в </w:t>
      </w:r>
      <w:hyperlink w:history="0" w:anchor="P136" w:tooltip="15) предусматривается перераспределение по основанию, предусмотренному подпунктом 3.1 пункта 1 статьи 39.28 Земельного кодекса РФ, земельного участка, находящегося в частной собственности, который ранее был образован в результате перераспределения по указанному основанию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;">
        <w:r>
          <w:rPr>
            <w:sz w:val="24"/>
            <w:color w:val="0000ff"/>
          </w:rPr>
          <w:t xml:space="preserve">подпункте 15</w:t>
        </w:r>
      </w:hyperlink>
      <w:r>
        <w:rPr>
          <w:sz w:val="24"/>
        </w:rPr>
        <w:t xml:space="preserve"> настоящего пункта.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Исчерпывающий перечень оснований для отказа в предоставлении государственной услуги на втором этапе: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площадь земельного участка, на который возникает право частной собственности в результате перераспределения, превышает площадь такого земельного участка, указанную в схеме расположения земельного участка или проекте межевания территории, в соответствии с которыми такой земельный участок был образован, более чем на десять процентов;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сведения о земельном участке, на который возникает право частной собственности в результате перераспределения, отсутствуют в Едином государственном реестре недвижимости.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2" w:tooltip="5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ерераспределении земельных участков, находящихся в их собственности, с землями, земельными участками, государственная собственность на которые не разграничена (далее - заявитель)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 и портале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</w:t>
      </w:r>
    </w:p>
    <w:p>
      <w:pPr>
        <w:pStyle w:val="2"/>
        <w:jc w:val="center"/>
      </w:pPr>
      <w:r>
        <w:rPr>
          <w:sz w:val="24"/>
        </w:rPr>
        <w:t xml:space="preserve">статуса 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национальная система пространственных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86" w:name="P186"/>
    <w:bookmarkEnd w:id="186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0"/>
        <w:jc w:val="right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0"/>
        <w:jc w:val="right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0"/>
        <w:jc w:val="right"/>
      </w:pPr>
      <w:r>
        <w:rPr>
          <w:sz w:val="24"/>
        </w:rPr>
        <w:t xml:space="preserve">участков, находящихся в частной собственности"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документов: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10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932"/>
        <w:gridCol w:w="4139"/>
      </w:tblGrid>
      <w:tr>
        <w:tc>
          <w:tcPr>
            <w:gridSpan w:val="2"/>
            <w:tcW w:w="90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осуществляющие предоставление государственной услуги на первом этапе:</w:t>
            </w:r>
          </w:p>
        </w:tc>
      </w:tr>
      <w:tr>
        <w:tc>
          <w:tcPr>
            <w:tcW w:w="493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образованию земельных участков</w:t>
            </w:r>
          </w:p>
        </w:tc>
        <w:tc>
          <w:tcPr>
            <w:tcW w:w="41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70-90-19</w:t>
            </w:r>
          </w:p>
        </w:tc>
      </w:tr>
      <w:tr>
        <w:tc>
          <w:tcPr>
            <w:tcW w:w="493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Заместитель председателя комитета по образованию земельных участков</w:t>
            </w:r>
          </w:p>
        </w:tc>
        <w:tc>
          <w:tcPr>
            <w:tcW w:w="41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tcW w:w="493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образованию земельных участков</w:t>
            </w:r>
          </w:p>
        </w:tc>
        <w:tc>
          <w:tcPr>
            <w:tcW w:w="41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gridSpan w:val="2"/>
            <w:tcW w:w="90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осуществляющие предоставление государственной услуги на втором этапе:</w:t>
            </w:r>
          </w:p>
        </w:tc>
      </w:tr>
      <w:tr>
        <w:tc>
          <w:tcPr>
            <w:tcW w:w="493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Заместитель председателя комитета правового обеспечения</w:t>
            </w:r>
          </w:p>
        </w:tc>
        <w:tc>
          <w:tcPr>
            <w:tcW w:w="41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70-90-54</w:t>
            </w:r>
          </w:p>
        </w:tc>
      </w:tr>
      <w:tr>
        <w:tc>
          <w:tcPr>
            <w:tcW w:w="493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правового обеспечения</w:t>
            </w:r>
          </w:p>
        </w:tc>
        <w:tc>
          <w:tcPr>
            <w:tcW w:w="4139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51-05-94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1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тел.: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0"/>
        <w:jc w:val="right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0"/>
        <w:jc w:val="right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0"/>
        <w:jc w:val="right"/>
      </w:pPr>
      <w:r>
        <w:rPr>
          <w:sz w:val="24"/>
        </w:rPr>
        <w:t xml:space="preserve">участков, находящихся в частной собственности"</w:t>
      </w:r>
    </w:p>
    <w:p>
      <w:pPr>
        <w:pStyle w:val="0"/>
        <w:jc w:val="both"/>
      </w:pPr>
      <w:r>
        <w:rPr>
          <w:sz w:val="24"/>
        </w:rPr>
      </w:r>
    </w:p>
    <w:bookmarkStart w:id="237" w:name="P237"/>
    <w:bookmarkEnd w:id="237"/>
    <w:p>
      <w:pPr>
        <w:pStyle w:val="2"/>
        <w:jc w:val="center"/>
      </w:pPr>
      <w:r>
        <w:rPr>
          <w:sz w:val="24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НА ПЕРВОМ ЭТАПЕ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252"/>
        <w:gridCol w:w="4252"/>
      </w:tblGrid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предоставления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Запрос о предоставлении государственной услуги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 заявителя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при обращении для просмотра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подтверждающий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Схема расположения земельного участка или земельных участков на кадастровом плане территории (в случае если отсутствует утвержденный проект межевания территории)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Копии правоустанавливающих и (или) правоудостоверяющих документов на исходный земельный участок, принадлежащий заявителю, права на который не зарегистрированы в Едином государственном реестре недвижимости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Письменное согласие землепользователей, землевладельцев, арендаторов, залогодержателей исходного земельного участка (исходных земельных участков), которые предлагается перераспределить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государства, если заявителем является иностранное юридическое лицо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недвижимости об исходном земельном участке (исходных земельных участках), которые подлежат перераспределению о расположенных на них зданиях, сооружениях, иных объектах недвижимого имущества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филиале публично-правовой компании "Роскадастр" по Томской области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юридических лиц о заявителе, являющемся юридическим лицом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филиале публично-правовой компании "Роскадастр" по Томской области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индивидуальных предпринимателей о заявителе, являющемся индивидуальным предпринимателем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филиале публично-правовой компании "Роскадастр" по Томской области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0"/>
        <w:jc w:val="right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0"/>
        <w:jc w:val="right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0"/>
        <w:jc w:val="right"/>
      </w:pPr>
      <w:r>
        <w:rPr>
          <w:sz w:val="24"/>
        </w:rPr>
        <w:t xml:space="preserve">участков, находящихся в частной собственности"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64"/>
        <w:gridCol w:w="5163"/>
      </w:tblGrid>
      <w:tr>
        <w:tc>
          <w:tcPr>
            <w:gridSpan w:val="2"/>
            <w:tcW w:w="9027" w:type="dxa"/>
            <w:tcBorders>
              <w:top w:val="nil"/>
              <w:left w:val="nil"/>
              <w:bottom w:val="nil"/>
              <w:right w:val="nil"/>
            </w:tcBorders>
          </w:tcPr>
          <w:bookmarkStart w:id="286" w:name="P286"/>
          <w:bookmarkEnd w:id="286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 на первом этапе</w:t>
            </w:r>
          </w:p>
        </w:tc>
      </w:tr>
      <w:tr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Начальнику Департамента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градостроительного развития Томской области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Почтовый адрес (для юридических лиц дополнительно указывается юридический адрес) 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 ______________________________</w:t>
            </w:r>
          </w:p>
        </w:tc>
      </w:tr>
      <w:tr>
        <w:tc>
          <w:tcPr>
            <w:gridSpan w:val="2"/>
            <w:tcW w:w="9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2"/>
            <w:tcW w:w="9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произвести перераспределение земель (земельных участков), находящихся в государственной собственности, и земельного участка (земельных участков), находящегося (находящихся) в частной собственности 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утвердить схему расположения земельного участка или земельных участков на кадастровом плане территории (при отсутствии утвержденного проекта межевания территории);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согласно проекту межевания территории, утвержденному 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Кадастровые номера исходных земельных участков: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 площадью;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 площадью.</w:t>
            </w:r>
          </w:p>
        </w:tc>
      </w:tr>
      <w:tr>
        <w:tc>
          <w:tcPr>
            <w:gridSpan w:val="2"/>
            <w:tcW w:w="9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gridSpan w:val="2"/>
            <w:tcW w:w="9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4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0"/>
        <w:jc w:val="right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0"/>
        <w:jc w:val="right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0"/>
        <w:jc w:val="right"/>
      </w:pPr>
      <w:r>
        <w:rPr>
          <w:sz w:val="24"/>
        </w:rPr>
        <w:t xml:space="preserve">участков, находящихся в частной собственности"</w:t>
      </w:r>
    </w:p>
    <w:p>
      <w:pPr>
        <w:pStyle w:val="0"/>
        <w:jc w:val="both"/>
      </w:pPr>
      <w:r>
        <w:rPr>
          <w:sz w:val="24"/>
        </w:rPr>
      </w:r>
    </w:p>
    <w:bookmarkStart w:id="325" w:name="P325"/>
    <w:bookmarkEnd w:id="325"/>
    <w:p>
      <w:pPr>
        <w:pStyle w:val="2"/>
        <w:jc w:val="center"/>
      </w:pPr>
      <w:r>
        <w:rPr>
          <w:sz w:val="24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НА ВТОРОМ ЭТАПЕ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252"/>
        <w:gridCol w:w="4252"/>
      </w:tblGrid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предоставления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Запрос о предоставлении государственной услуги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 заявителя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 при личном обращении для просмотра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подтверждающий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недвижимости об исходном земельном участке (исходных земельных участках), которые подлежат перераспределению о расположенных на них зданиях, сооружениях, иных объектах недвижимого имущества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филиале публично-правовой компании "Роскадастр" по Томской области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Правоустанавливающие документы на исходные земельные участки, которые подлежат перераспределению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органы государственной власти, органы местного самоуправления, которые издали (приняли, подписали) соответствующие правоустанавливающие документы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Акт обследования в отношении земель и (или) земельных участков, подлежащих перераспределению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уполномоченном на проведение муниципального земельного контроля органе местного самоуправления муниципального образования, за исключением МО "Город Томск"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адресации земельного участка (земельных участков) подлежащих образованию в результате перераспределения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взаимодействия, в органе местного самоуправления, уполномоченном на присвоение, изменение, аннулирование адресов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Согласование схемы расположения земельного участка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Департаменте лесного хозяйства Томской области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Утвержденный проект межевания территории, в границах которой расположен земельный участок (земельные участки), подлежащие образованию в результате перераспределения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 в органе государственной власти, органе местного самоуправления, который утвердил соответствующий проект межевания территории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5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"Перераспределение</w:t>
      </w:r>
    </w:p>
    <w:p>
      <w:pPr>
        <w:pStyle w:val="0"/>
        <w:jc w:val="right"/>
      </w:pPr>
      <w:r>
        <w:rPr>
          <w:sz w:val="24"/>
        </w:rPr>
        <w:t xml:space="preserve">земель и (или) земельных участков, государственная</w:t>
      </w:r>
    </w:p>
    <w:p>
      <w:pPr>
        <w:pStyle w:val="0"/>
        <w:jc w:val="right"/>
      </w:pPr>
      <w:r>
        <w:rPr>
          <w:sz w:val="24"/>
        </w:rPr>
        <w:t xml:space="preserve">собственность на которые не разграничена, и земельных</w:t>
      </w:r>
    </w:p>
    <w:p>
      <w:pPr>
        <w:pStyle w:val="0"/>
        <w:jc w:val="right"/>
      </w:pPr>
      <w:r>
        <w:rPr>
          <w:sz w:val="24"/>
        </w:rPr>
        <w:t xml:space="preserve">участков, находящихся в частной собственности"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9"/>
        <w:gridCol w:w="5102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71" w:name="P371"/>
          <w:bookmarkEnd w:id="371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 на втором этапе</w:t>
            </w:r>
          </w:p>
        </w:tc>
      </w:tr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Начальнику Департамента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градостроительного развития Томской области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Почтовый адрес (для юридических лиц дополнительно указывается юридический адрес) 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 ______________________________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85" w:name="P385"/>
          <w:bookmarkEnd w:id="385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 основании 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(указываются реквизиты решения об утверждении схемы расположения земельного участка или решения о даче согласия на перераспределение в соответствии с утвержденным проектом межевания территории)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заключить соглашение о перераспределении земель (земельных участков), находящихся в государственной собственности, и земельного участка (земельных участков), находящегося (находящихся) в частной собственности.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Кадастровый номер исходного земельного участка (исходных земельных участков):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Кадастровый номер земельного участка (земельных участков), образованного (образованных) в результате перераспределения: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_______________________________________________________________________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06.11.2024 N 45</w:t>
            <w:br/>
            <w:t>(ред. от 27.02.2026)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dgr.tomsk.gov.ru" TargetMode = "External"/>
	<Relationship Id="rId8" Type="http://schemas.openxmlformats.org/officeDocument/2006/relationships/hyperlink" Target="https://www.gosuslugi.ru" TargetMode = "External"/>
	<Relationship Id="rId9" Type="http://schemas.openxmlformats.org/officeDocument/2006/relationships/hyperlink" Target="https://md.tomsk.ru" TargetMode = "External"/>
	<Relationship Id="rId10" Type="http://schemas.openxmlformats.org/officeDocument/2006/relationships/hyperlink" Target="https://dgr.tomsk.gov.ru" TargetMode = "External"/>
	<Relationship Id="rId11" Type="http://schemas.openxmlformats.org/officeDocument/2006/relationships/hyperlink" Target="https://md.tomsk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06.11.2024 N 45
(ред. от 27.02.2026)
"Об утверждении административного регламента предоставления государственной услуги "Перераспределение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собственности"</dc:title>
  <dcterms:created xsi:type="dcterms:W3CDTF">2026-03-05T01:46:38Z</dcterms:created>
</cp:coreProperties>
</file>