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Департамента градостроительного развития Томской области от 06.11.2024 N 48</w:t>
              <w:br/>
              <w:t xml:space="preserve">(ред. от 09.06.2026)</w:t>
              <w:br/>
              <w:t xml:space="preserve">"Об утверждении административного регламента предоставления государственной услуги "Направление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08.09.2026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ДЕПАРТАМЕНТ ГРАДОСТРОИТЕЛЬНОГО РАЗВИТИЯ</w:t>
      </w:r>
    </w:p>
    <w:p>
      <w:pPr>
        <w:pStyle w:val="2"/>
        <w:jc w:val="center"/>
      </w:pPr>
      <w:r>
        <w:rPr>
          <w:sz w:val="24"/>
        </w:rPr>
        <w:t xml:space="preserve">ТОМСКОЙ ОБЛАСТИ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6 ноября 2024 г. N 48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АДМИНИСТРАТИВНОГО РЕГЛАМЕНТА ПРЕДОСТАВЛЕНИЯ</w:t>
      </w:r>
    </w:p>
    <w:p>
      <w:pPr>
        <w:pStyle w:val="2"/>
        <w:jc w:val="center"/>
      </w:pPr>
      <w:r>
        <w:rPr>
          <w:sz w:val="24"/>
        </w:rPr>
        <w:t xml:space="preserve">ГОСУДАРСТВЕННОЙ УСЛУГИ "НАПРАВЛЕНИЕ УВЕДОМЛЕНИЯ</w:t>
      </w:r>
    </w:p>
    <w:p>
      <w:pPr>
        <w:pStyle w:val="2"/>
        <w:jc w:val="center"/>
      </w:pPr>
      <w:r>
        <w:rPr>
          <w:sz w:val="24"/>
        </w:rPr>
        <w:t xml:space="preserve">О СООТВЕТСТВИИ ПОСТРОЕННЫХ ИЛИ РЕКОНСТРУИРОВАННЫХ ОБЪЕКТОВ</w:t>
      </w:r>
    </w:p>
    <w:p>
      <w:pPr>
        <w:pStyle w:val="2"/>
        <w:jc w:val="center"/>
      </w:pPr>
      <w:r>
        <w:rPr>
          <w:sz w:val="24"/>
        </w:rPr>
        <w:t xml:space="preserve">ИНДИВИДУАЛЬНОГО ЖИЛИЩНОГО СТРОИТЕЛЬСТВА ИЛИ САДОВОГО ДОМА</w:t>
      </w:r>
    </w:p>
    <w:p>
      <w:pPr>
        <w:pStyle w:val="2"/>
        <w:jc w:val="center"/>
      </w:pPr>
      <w:r>
        <w:rPr>
          <w:sz w:val="24"/>
        </w:rPr>
        <w:t xml:space="preserve">ТРЕБОВАНИЯМ ЗАКОНОДАТЕЛЬСТВА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 ГРАДОСТРОИТЕЛЬНОЙ ДЕЯТЕЛЬНОСТИ"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Департамента градостроительного развития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06.08.2025 </w:t>
            </w:r>
            <w:r>
              <w:rPr>
                <w:sz w:val="24"/>
                <w:color w:val="392c69"/>
              </w:rPr>
              <w:t xml:space="preserve">N 72</w:t>
            </w:r>
            <w:r>
              <w:rPr>
                <w:sz w:val="24"/>
                <w:color w:val="392c69"/>
              </w:rPr>
              <w:t xml:space="preserve">, от 09.06.2026 </w:t>
            </w:r>
            <w:r>
              <w:rPr>
                <w:sz w:val="24"/>
                <w:color w:val="392c69"/>
              </w:rPr>
              <w:t xml:space="preserve">N 56</w:t>
            </w:r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27 июля 2010 года N 210-ФЗ "Об организации предоставления государственных и муниципальных услуг", </w:t>
      </w:r>
      <w:r>
        <w:rPr>
          <w:sz w:val="24"/>
        </w:rPr>
        <w:t xml:space="preserve">Законом</w:t>
      </w:r>
      <w:r>
        <w:rPr>
          <w:sz w:val="24"/>
        </w:rPr>
        <w:t xml:space="preserve"> Томской области от 27.12.2023 N 126-ОЗ "О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области", </w:t>
      </w:r>
      <w:r>
        <w:rPr>
          <w:sz w:val="24"/>
        </w:rPr>
        <w:t xml:space="preserve">Постановлением</w:t>
      </w:r>
      <w:r>
        <w:rPr>
          <w:sz w:val="24"/>
        </w:rPr>
        <w:t xml:space="preserve"> Администрации Томской области от 04.03.2024 N 65а "О разработке и утверждении административных регламентов предоставления государственных услуг в Томской области"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административный </w:t>
      </w:r>
      <w:hyperlink w:history="0" w:anchor="P36" w:tooltip="АДМИНИСТРАТИВНЫЙ РЕГЛАМЕНТ">
        <w:r>
          <w:rPr>
            <w:sz w:val="24"/>
            <w:color w:val="0000ff"/>
          </w:rPr>
          <w:t xml:space="preserve">регламент</w:t>
        </w:r>
      </w:hyperlink>
      <w:r>
        <w:rPr>
          <w:sz w:val="24"/>
        </w:rPr>
        <w:t xml:space="preserve"> предоставления государственной услуги "Направление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деятельности" согласно приложению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Контроль за исполнением настоящего приказа возложить на заместителя начальника Департамента градостроительного развития Томской области Бродникова Алексея Михайловича.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Настоящий приказ вступает в силу со дня его официального опубликования.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Департамента</w:t>
      </w:r>
    </w:p>
    <w:p>
      <w:pPr>
        <w:pStyle w:val="0"/>
        <w:jc w:val="right"/>
      </w:pPr>
      <w:r>
        <w:rPr>
          <w:sz w:val="24"/>
        </w:rPr>
        <w:t xml:space="preserve">Т.Б.МУХАМЕДЖАНОВ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</w:t>
      </w:r>
    </w:p>
    <w:p>
      <w:pPr>
        <w:pStyle w:val="0"/>
        <w:jc w:val="right"/>
      </w:pPr>
      <w:r>
        <w:rPr>
          <w:sz w:val="24"/>
        </w:rPr>
        <w:t xml:space="preserve">Департамента градостроительного развития</w:t>
      </w:r>
    </w:p>
    <w:p>
      <w:pPr>
        <w:pStyle w:val="0"/>
        <w:jc w:val="right"/>
      </w:pPr>
      <w:r>
        <w:rPr>
          <w:sz w:val="24"/>
        </w:rPr>
        <w:t xml:space="preserve">Томской области</w:t>
      </w:r>
    </w:p>
    <w:p>
      <w:pPr>
        <w:pStyle w:val="0"/>
        <w:jc w:val="right"/>
      </w:pPr>
      <w:r>
        <w:rPr>
          <w:sz w:val="24"/>
        </w:rPr>
        <w:t xml:space="preserve">от 06.11.2024 N 48</w:t>
      </w:r>
    </w:p>
    <w:p>
      <w:pPr>
        <w:pStyle w:val="0"/>
        <w:jc w:val="both"/>
      </w:pPr>
      <w:r>
        <w:rPr>
          <w:sz w:val="24"/>
        </w:rPr>
      </w:r>
    </w:p>
    <w:bookmarkStart w:id="36" w:name="P36"/>
    <w:bookmarkEnd w:id="36"/>
    <w:p>
      <w:pPr>
        <w:pStyle w:val="2"/>
        <w:jc w:val="center"/>
      </w:pPr>
      <w:r>
        <w:rPr>
          <w:sz w:val="24"/>
        </w:rPr>
        <w:t xml:space="preserve">АДМИНИСТРАТИВНЫЙ РЕГЛАМЕНТ</w:t>
      </w:r>
    </w:p>
    <w:p>
      <w:pPr>
        <w:pStyle w:val="2"/>
        <w:jc w:val="center"/>
      </w:pPr>
      <w:r>
        <w:rPr>
          <w:sz w:val="24"/>
        </w:rPr>
        <w:t xml:space="preserve">ПРЕДОСТАВЛЕНИЯ ГОСУДАРСТВЕННОЙ УСЛУГИ "НАПРАВЛЕНИЕ</w:t>
      </w:r>
    </w:p>
    <w:p>
      <w:pPr>
        <w:pStyle w:val="2"/>
        <w:jc w:val="center"/>
      </w:pPr>
      <w:r>
        <w:rPr>
          <w:sz w:val="24"/>
        </w:rPr>
        <w:t xml:space="preserve">УВЕДОМЛЕНИЯ О СООТВЕТСТВИИ ПОСТРОЕННЫХ ИЛИ</w:t>
      </w:r>
    </w:p>
    <w:p>
      <w:pPr>
        <w:pStyle w:val="2"/>
        <w:jc w:val="center"/>
      </w:pPr>
      <w:r>
        <w:rPr>
          <w:sz w:val="24"/>
        </w:rPr>
        <w:t xml:space="preserve">РЕКОНСТРУИРОВАННЫХ ОБЪЕКТОВ ИНДИВИДУАЛЬНОГО ЖИЛИЩНОГО</w:t>
      </w:r>
    </w:p>
    <w:p>
      <w:pPr>
        <w:pStyle w:val="2"/>
        <w:jc w:val="center"/>
      </w:pPr>
      <w:r>
        <w:rPr>
          <w:sz w:val="24"/>
        </w:rPr>
        <w:t xml:space="preserve">СТРОИТЕЛЬСТВА ИЛИ САДОВОГО ДОМА ТРЕБОВАНИЯМ ЗАКОНОДАТЕЛЬСТВА</w:t>
      </w:r>
    </w:p>
    <w:p>
      <w:pPr>
        <w:pStyle w:val="2"/>
        <w:jc w:val="center"/>
      </w:pPr>
      <w:r>
        <w:rPr>
          <w:sz w:val="24"/>
        </w:rPr>
        <w:t xml:space="preserve">РОССИЙСКОЙ ФЕДЕРАЦИИ О ГРАДОСТРОИТЕЛЬНОЙ ДЕЯТЕЛЬНОСТИ"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r>
              <w:rPr>
                <w:sz w:val="24"/>
                <w:color w:val="392c69"/>
              </w:rPr>
              <w:t xml:space="preserve">приказа</w:t>
            </w:r>
            <w:r>
              <w:rPr>
                <w:sz w:val="24"/>
                <w:color w:val="392c69"/>
              </w:rPr>
              <w:t xml:space="preserve"> Департамента градостроительного развития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09.06.2026 N 56)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1.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Административный регламент предоставления государственной услуги "Направление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деятельности" (далее - административный регламент, государственная услуга) устанавливает стандарт предоставления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Настоящий административный регламент разработан Департаментом градостроительного развития Томской области (далее - Департамент) на основании </w:t>
      </w:r>
      <w:r>
        <w:rPr>
          <w:sz w:val="24"/>
        </w:rPr>
        <w:t xml:space="preserve">части 1 статьи 13</w:t>
      </w:r>
      <w:r>
        <w:rPr>
          <w:sz w:val="24"/>
        </w:rPr>
        <w:t xml:space="preserve"> Федерального закона от 27.07.2010 N 210-ФЗ "Об организации предоставления государственных и муниципальных услуг" (далее - Федеральный закон N 210-ФЗ), Земельного </w:t>
      </w:r>
      <w:r>
        <w:rPr>
          <w:sz w:val="24"/>
        </w:rPr>
        <w:t xml:space="preserve">кодекса</w:t>
      </w:r>
      <w:r>
        <w:rPr>
          <w:sz w:val="24"/>
        </w:rPr>
        <w:t xml:space="preserve"> Российской Федерации (далее - Земельный кодекс РФ), </w:t>
      </w:r>
      <w:r>
        <w:rPr>
          <w:sz w:val="24"/>
        </w:rPr>
        <w:t xml:space="preserve">Закона</w:t>
      </w:r>
      <w:r>
        <w:rPr>
          <w:sz w:val="24"/>
        </w:rPr>
        <w:t xml:space="preserve"> Томской области от 27.12.2023 N 126-ОЗ "О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области" (далее - Закон N 126-ОЗ).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Полномочия Департамента по выдаче уведомления о соответствии построенного или реконструированного объекта индивидуального жилищного строительства или садового дома требованиям законодательства о градостроительной деятельности либо о несоответствии построенного или реконструированных объекта индивидуального строительства или садового дома требованиям законодательства о градостроительной деятельности закреплены в </w:t>
      </w:r>
      <w:r>
        <w:rPr>
          <w:sz w:val="24"/>
        </w:rPr>
        <w:t xml:space="preserve">статье 8</w:t>
      </w:r>
      <w:r>
        <w:rPr>
          <w:sz w:val="24"/>
        </w:rPr>
        <w:t xml:space="preserve">, </w:t>
      </w:r>
      <w:r>
        <w:rPr>
          <w:sz w:val="24"/>
        </w:rPr>
        <w:t xml:space="preserve">статье 55</w:t>
      </w:r>
      <w:r>
        <w:rPr>
          <w:sz w:val="24"/>
        </w:rPr>
        <w:t xml:space="preserve"> Градостроительного кодекса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За получением государственной услуги могут обратиться застройщики - физические лица или юридические лица, обеспечивающие на принадлежащих им земельных участках строительство, реконструкцию объектов индивидуального жилищного строительства или садового дома (далее - заявители). Уведомление об окончании строительства или реконструкции объекта индивидуального жилищного строительства или садового дома (далее - уведомление об окончании строительства) (далее также - заявление о предоставлении государственной услуги) может быть подано представителем заявителя, действующим на основании доверенности или ином законном основании.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Информация о государственной услуге предоставляется: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по месту нахождения Департамента в часы работы Департамента, указанные в </w:t>
      </w:r>
      <w:hyperlink w:history="0" w:anchor="P148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настоящему административному регламенту;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федеральной государственной информационной системе "Единый портал государственных и муниципальных услуг (функций)" по адресу: </w:t>
      </w:r>
      <w:hyperlink w:history="0" r:id="rId7">
        <w:r>
          <w:rPr>
            <w:sz w:val="24"/>
            <w:color w:val="0000ff"/>
          </w:rPr>
          <w:t xml:space="preserve">gosuslugi.ru</w:t>
        </w:r>
      </w:hyperlink>
      <w:r>
        <w:rPr>
          <w:sz w:val="24"/>
        </w:rPr>
        <w:t xml:space="preserve"> (далее - портал государственных и муниципальных услуг);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по месту нахождения Томского областного многофункционального центра по предоставлению государственных и муниципальных услуг (далее - МФЦ) и его отделений, информация о которых размещена на сайте МФЦ: </w:t>
      </w:r>
      <w:hyperlink w:history="0" r:id="rId8">
        <w:r>
          <w:rPr>
            <w:sz w:val="24"/>
            <w:color w:val="0000ff"/>
          </w:rPr>
          <w:t xml:space="preserve">md.tomsk.ru</w:t>
        </w:r>
      </w:hyperlink>
      <w:r>
        <w:rPr>
          <w:sz w:val="24"/>
        </w:rPr>
        <w:t xml:space="preserve">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на официальном сайте Департамента по адресу: </w:t>
      </w:r>
      <w:hyperlink w:history="0" r:id="rId9">
        <w:r>
          <w:rPr>
            <w:sz w:val="24"/>
            <w:color w:val="0000ff"/>
          </w:rPr>
          <w:t xml:space="preserve">dgr.tomsk.gov.ru</w:t>
        </w:r>
      </w:hyperlink>
      <w:r>
        <w:rPr>
          <w:sz w:val="24"/>
        </w:rPr>
        <w:t xml:space="preserve"> (далее - сайт Департамента).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Информация о месте нахождения, графике работы, справочные телефоны, адрес электронной почты, официального сайта Департамента, многофункционального центра, портала государственных и муниципальных услуг содержатся в </w:t>
      </w:r>
      <w:hyperlink w:history="0" w:anchor="P148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настоящему административному регламенту.</w:t>
      </w:r>
    </w:p>
    <w:bookmarkStart w:id="58" w:name="P58"/>
    <w:bookmarkEnd w:id="5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На информационных стендах и официальном сайте Департамента в информационно-телекоммуникационной сети "Интернет" (далее - официальный сайт) в целях информирования физических лиц по вопросам предоставления государственной услуги размещается следующая информация: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перечень нормативных правовых актов, регулирующих предоставление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перечень лиц, имеющих право на получение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исчерпывающий перечень оснований для отказа в приеме документов, необходимых для предоставления государственной услуги, для возврата заявления о предоставлении государственной услуги, а также оснований для приостановления или отказа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информация о праве на досудебное (внесудебное) обжалование решений и действий (бездействия), принятых (осуществляемых) в ходе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текст настоящего административного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образец заполнения заявления о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последовательность административных процедур и сроки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справочная информация (сведения о месте нахождения (адресе), графике работы, справочных телефонах, адресах официального сайта и электронной почты Департамента в составе согласно </w:t>
      </w:r>
      <w:hyperlink w:history="0" w:anchor="P148" w:tooltip="Приложение 1">
        <w:r>
          <w:rPr>
            <w:sz w:val="24"/>
            <w:color w:val="0000ff"/>
          </w:rPr>
          <w:t xml:space="preserve">приложению 1</w:t>
        </w:r>
      </w:hyperlink>
      <w:r>
        <w:rPr>
          <w:sz w:val="24"/>
        </w:rPr>
        <w:t xml:space="preserve"> к настоящему административному регламенту);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информация о наличии соглашения о взаимодействии между Департаментом и многофункциональным центром.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Информирование (консультирование) о порядке предоставления государственной услуги осуществляют специалисты комитета проектно-разрешительной деятельности Департамента, указанные в </w:t>
      </w:r>
      <w:hyperlink w:history="0" w:anchor="P148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настоящему административному регламенту, в форме устного информирования или письменного информирования.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Заявитель вправе обратиться в ходе личного приема, по телефону, электронной почте в Департамент в целях получения информации о ходе предоставления государственной услуги.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2. Стандарт предоставления 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8. Наименование государственной услуги - 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Государственную услугу предоставляет Департамент градостроительного развития Томской области.</w:t>
      </w:r>
    </w:p>
    <w:bookmarkStart w:id="76" w:name="P76"/>
    <w:bookmarkEnd w:id="7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Результатом предоставления государственной услуги является выдача (направление) заявителю одного из следующих документов: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уведомление о соответствии построенного или реконструированного объекта индивидуального жилищного строительства или садового дома требованиям законодательства о градостроительной деятельности;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уведомление о несоответствии построенного или реконструированного объекта индивидуального жилищного строительства или садового дома требованиям законодательства о градостроительной деятельности.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Общий срок предоставления государственной услуги составляет 7 рабочих дней со дня регистрации заявления о предоставлении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Исчерпывающий перечень </w:t>
      </w:r>
      <w:hyperlink w:history="0" w:anchor="P200" w:tooltip="ДОКУМЕНТЫ,">
        <w:r>
          <w:rPr>
            <w:sz w:val="24"/>
            <w:color w:val="0000ff"/>
          </w:rPr>
          <w:t xml:space="preserve">документов</w:t>
        </w:r>
      </w:hyperlink>
      <w:r>
        <w:rPr>
          <w:sz w:val="24"/>
        </w:rPr>
        <w:t xml:space="preserve">, необходимых для предоставления государственной услуги, представлен в таблице приложения 2 к настоящему административному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12.1. Форма заявления о предоставлении государственной услуги (уведомления) установлена </w:t>
      </w:r>
      <w:r>
        <w:rPr>
          <w:sz w:val="24"/>
        </w:rPr>
        <w:t xml:space="preserve">приказом</w:t>
      </w:r>
      <w:r>
        <w:rPr>
          <w:sz w:val="24"/>
        </w:rPr>
        <w:t xml:space="preserve"> Минстроя России от 19.09.2018 N 591/пр "Об утверждении форм уведомлений, необходимых для строительства или реконструкции объекта индивидуального жилищного строительства или садового дома".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Заявления и документы (сведения), предусмотренные пунктами 12, 12.1 настоящего административного регламента, могут быть представлены (направлены) заявителем: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лично в Департамент в часы приема документов, указанные в </w:t>
      </w:r>
      <w:hyperlink w:history="0" w:anchor="P148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административному регламенту;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электронном виде с использованием единого портала государственных и муниципальных услуг;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через многофункциональный центр предоставления государственных и муниципальных услуг при наличии соглашения о взаимодействии между Департаментом и многофункциональным центром.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Адреса для подачи (направления) заявления о предоставлении государственной услуги на бумажном носителе (при личном обращении), адрес портала государственных и муниципальных услуг указаны в </w:t>
      </w:r>
      <w:hyperlink w:history="0" w:anchor="P148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настоящему административному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Исчерпывающий перечень оснований для отказа в приеме заявления о предоставлении государственной услуги и прилагаемых к нему документов: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отсутствие в уведомлении об окончании строительства сведений 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фамилии, имени, отчестве (при наличии), месте жительства застройщика, реквизитах документа, удостоверяющего личность (для физического лица);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наименовании и месте нахождения застройщика (для юридического лица), а также государственном регистрационном номере записи о государственной регистрации юридического лица в едином государственном реестре юридических лиц и идентификационном номере налогоплательщика, за исключением случая, если заявителем является иностранное юридическое лицо;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кадастровом номере земельного участка (при его наличии), адресе или описании местоположения земельного участка;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праве застройщика на земельный участок, а также сведений о наличии прав иных лиц на земельный участок (при наличии таких лиц);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виде разрешенного использования земельного участка и объекта капитального строительства (объекта индивидуального жилищного строительства или садового дома);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о том, что объект индивидуального жилищного строительства или садовый дом не предназначен для раздела на самостоятельные объекты недвижимости;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почтовом адресе и (или) адресе электронной почты для связи с застройщиком;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параметрах построенных или реконструированных объектов индивидуального жилищного строительства или садового дома;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и) об оплате государственной пошлины за осуществление государственной регистрации прав;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к) способе направления застройщику уведомлений, предусмотренных </w:t>
      </w:r>
      <w:hyperlink w:history="0" w:anchor="P76" w:tooltip="10. Результатом предоставления государственной услуги является выдача (направление) заявителю одного из следующих документов:">
        <w:r>
          <w:rPr>
            <w:sz w:val="24"/>
            <w:color w:val="0000ff"/>
          </w:rPr>
          <w:t xml:space="preserve">пунктом 10</w:t>
        </w:r>
      </w:hyperlink>
      <w:r>
        <w:rPr>
          <w:sz w:val="24"/>
        </w:rPr>
        <w:t xml:space="preserve"> настоящего административного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непредставление с уведомлением об окончании строительства документов, указанных в </w:t>
      </w:r>
      <w:hyperlink w:history="0" w:anchor="P238" w:tooltip="3">
        <w:r>
          <w:rPr>
            <w:sz w:val="24"/>
            <w:color w:val="0000ff"/>
          </w:rPr>
          <w:t xml:space="preserve">пунктах 3</w:t>
        </w:r>
      </w:hyperlink>
      <w:r>
        <w:rPr>
          <w:sz w:val="24"/>
        </w:rPr>
        <w:t xml:space="preserve">, </w:t>
      </w:r>
      <w:hyperlink w:history="0" w:anchor="P250" w:tooltip="5">
        <w:r>
          <w:rPr>
            <w:sz w:val="24"/>
            <w:color w:val="0000ff"/>
          </w:rPr>
          <w:t xml:space="preserve">5</w:t>
        </w:r>
      </w:hyperlink>
      <w:r>
        <w:rPr>
          <w:sz w:val="24"/>
        </w:rPr>
        <w:t xml:space="preserve">, </w:t>
      </w:r>
      <w:hyperlink w:history="0" w:anchor="P256" w:tooltip="6">
        <w:r>
          <w:rPr>
            <w:sz w:val="24"/>
            <w:color w:val="0000ff"/>
          </w:rPr>
          <w:t xml:space="preserve">6</w:t>
        </w:r>
      </w:hyperlink>
      <w:r>
        <w:rPr>
          <w:sz w:val="24"/>
        </w:rPr>
        <w:t xml:space="preserve">, </w:t>
      </w:r>
      <w:hyperlink w:history="0" w:anchor="P262" w:tooltip="7">
        <w:r>
          <w:rPr>
            <w:sz w:val="24"/>
            <w:color w:val="0000ff"/>
          </w:rPr>
          <w:t xml:space="preserve">7</w:t>
        </w:r>
      </w:hyperlink>
      <w:r>
        <w:rPr>
          <w:sz w:val="24"/>
        </w:rPr>
        <w:t xml:space="preserve"> приложения 2 к настоящему административному регламенту;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уведомление об окончании строительства поступило после истечения десяти лет со дня поступления уведомления о планируемом строительстве, в соответствии с которым осуществлялись строительство или реконструкция объекта индивидуального жилищного строительства или садового дома;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уведомление о планируемом строительстве объекта индивидуального жилищного строительства или садового дома ранее не направлялось (в том числе было возвращено застройщику в соответствии с </w:t>
      </w:r>
      <w:r>
        <w:rPr>
          <w:sz w:val="24"/>
        </w:rPr>
        <w:t xml:space="preserve">частью 6 статьи 51.1</w:t>
      </w:r>
      <w:r>
        <w:rPr>
          <w:sz w:val="24"/>
        </w:rPr>
        <w:t xml:space="preserve"> Градостроительного кодекса Российской Федерации).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Исчерпывающий перечень оснований для отказа в предоставлении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параметры построенного или реконструированного объекта индивидуального жилищного строительства или садового дома не соответствуют указанным в </w:t>
      </w:r>
      <w:r>
        <w:rPr>
          <w:sz w:val="24"/>
        </w:rPr>
        <w:t xml:space="preserve">пункте 1 части 19 статьи 55</w:t>
      </w:r>
      <w:r>
        <w:rPr>
          <w:sz w:val="24"/>
        </w:rPr>
        <w:t xml:space="preserve"> Градостроительного кодекса Российской Федерации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планировке территории, или обязательным требованиям к параметрам объектов капитального строительства, установленным Градостроительным </w:t>
      </w:r>
      <w:r>
        <w:rPr>
          <w:sz w:val="24"/>
        </w:rPr>
        <w:t xml:space="preserve">кодексом</w:t>
      </w:r>
      <w:r>
        <w:rPr>
          <w:sz w:val="24"/>
        </w:rPr>
        <w:t xml:space="preserve"> Российской Федерации, другими федеральными законами;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внешний облик объекта индивидуального жилищного строительства или садового дома не соответствует описанию внешнего облика таких объекта или дома, являющемуся приложением к уведомлению о планируемом строительстве, или типовому архитектурному решению, указанному в уведомлении о планируемом строительстве, или застройщику было направлено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 по основанию, указанному в </w:t>
      </w:r>
      <w:r>
        <w:rPr>
          <w:sz w:val="24"/>
        </w:rPr>
        <w:t xml:space="preserve">пункте 4 части 10 статьи 51.1</w:t>
      </w:r>
      <w:r>
        <w:rPr>
          <w:sz w:val="24"/>
        </w:rPr>
        <w:t xml:space="preserve"> Градостроительного кодекса Российской Федерации,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значения;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вид разрешенного использования построенного или реконструированного объекта капитального строительства не соответствует виду разрешенного использования объекта индивидуального жилищного строительства или садового дома, указанному в уведомлении о планируемом строительстве;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размещение объекта индивидуального жилищного строительства или садового дома не допускается в соответствии с ограничениями, установленными в соответствии с земельным и иным законодательством Российской Федерации на дату поступления уведомления об окончании строительства,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отношении планируемого к строительству, реконструкции объекта капитального строительства, и такой объект капитального строительства не введен в эксплуатацию.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Основания для приостановления предоставления государственной услуги отсутствуют.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Государственная услуга предоставляется бесплатно.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Максимальный срок ожидания в очереди при подаче заявления и при получении результата предоставления государственной услуги в случае обращения заявителя непосредственно в орган, предоставляющий государственные услуги, орган, предоставляющий муниципальные услуги, или многофункциональный центр составляет 30 минут.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Регистрация заявления о предоставлении государственной услуги осуществляется Департаментом в день поступления заявления в Департамент.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поступления заявления о предоставлении государственной услуги вне времени приема документов в Департаменте либо в выходной, нерабочий праздничный день его регистрация осуществляется в первый рабочий день, следующий за днем его поступления в Департамент.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К помещениям, в которых предоставляется государственная услуга, залу ожидания, местам для заполнения заявления, информационным стендам с образцами заполнения заявления и перечнем документов (сведений), необходимых для предоставления государственной услуги, предъявляются следующие требования: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здание Департамента должно быть оборудовано отдельным входом для свободного доступа в помещение;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при входе в здание Департамента оборудуется информационная табличка с указанием наименования Департамента;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помещения Департамента должны соответствовать санитарно-гигиеническим требованиям и требованиям техники безопасности;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присутственные места должны быть оборудованы противопожарной системой и средствами пожаротушения, системой охраны;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места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прием заявителей осуществляется в специально оборудованном помещении (кабинете), где располагается специалист, ответственный за предоставление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места для заполнения документов оборудуются стульями, столами и обеспечиваются образцами заполнения документов, бланками заявления и канцелярскими принадлежностями;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на информационных стендах в Департаменте, а также на сайте Департамента размещается информация, указанная в </w:t>
      </w:r>
      <w:hyperlink w:history="0" w:anchor="P58" w:tooltip="6. На информационных стендах и официальном сайте Департамента в информационно-телекоммуникационной сети &quot;Интернет&quot; (далее - официальный сайт) в целях информирования физических лиц по вопросам предоставления государственной услуги размещается следующая информация:">
        <w:r>
          <w:rPr>
            <w:sz w:val="24"/>
            <w:color w:val="0000ff"/>
          </w:rPr>
          <w:t xml:space="preserve">пункте 6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Доступность мест ожидания, мест для заполнения заявления, информационных стендов с образцами заполнения заявления и перечнем документов (сведений), необходимых для предоставления государственной услуги для инвалидов, обеспечивается в соответствии с законодательством Российской Федерации о социальной защите инвалидов.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Показателями доступности и качества государственной услуги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открытость информации о ходе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наличие необходимого и достаточного количества специалистов, а также помещений, в которых осуществляется прием документов (сведений) от заявителя и выдача документов заявителю, в целях соблюдения установленных настоящим административным регламентом сроков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возможность выбора заявителем формы обращения за предоставлением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размещение на официальном сайте, информационном стенде Департамента сведений о месте нахождения, графике работы, справочном телефоне, последовательности и сроках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обоснованность отказов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возможность досудебного (внесудебного) рассмотрения жалоб;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отсутствие удовлетворенных жалоб со стороны заявителя по результатам предоставления государственной услуги.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3. Способы информирования заявителя об изменении статуса</w:t>
      </w:r>
    </w:p>
    <w:p>
      <w:pPr>
        <w:pStyle w:val="2"/>
        <w:jc w:val="center"/>
      </w:pPr>
      <w:r>
        <w:rPr>
          <w:sz w:val="24"/>
        </w:rPr>
        <w:t xml:space="preserve">рассмотрения заявления о предоставлении</w:t>
      </w:r>
    </w:p>
    <w:p>
      <w:pPr>
        <w:pStyle w:val="2"/>
        <w:jc w:val="center"/>
      </w:pPr>
      <w:r>
        <w:rPr>
          <w:sz w:val="24"/>
        </w:rPr>
        <w:t xml:space="preserve">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22. Информация о ходе рассмотрения заявления о предоставлении государственной услуги, об изменении статуса рассмотрения заявления о предоставлении государственной услуги, о результатах предоставления государственной услуги может быть получена заявителем (его представителем) в личном кабинете на портале государственных и муниципальных услуг, а также в Департаменте при обращении заявителя лично.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4. Иные требования к предоставлению 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23. При предоставлении государственной услуги используются пространственные данные и сведения, содержащиеся в федеральной государственной географической информационной системе, обеспечивающей функционирование национальной системы пространственных данных, а также электронные сервисы указанной информационной системы, сведения, содержащиеся в государственной информационной системе обеспечения градостроительной деятельности.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24. Иные услуги, которые являются обязательными для предоставления государственной услуги, отсутствуют.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bookmarkStart w:id="148" w:name="P148"/>
    <w:bookmarkEnd w:id="148"/>
    <w:p>
      <w:pPr>
        <w:pStyle w:val="0"/>
        <w:outlineLvl w:val="1"/>
        <w:jc w:val="right"/>
      </w:pPr>
      <w:r>
        <w:rPr>
          <w:sz w:val="24"/>
        </w:rPr>
        <w:t xml:space="preserve">Приложение 1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"Направление</w:t>
      </w:r>
    </w:p>
    <w:p>
      <w:pPr>
        <w:pStyle w:val="0"/>
        <w:jc w:val="right"/>
      </w:pPr>
      <w:r>
        <w:rPr>
          <w:sz w:val="24"/>
        </w:rPr>
        <w:t xml:space="preserve">уведомления о соответствии построенных или</w:t>
      </w:r>
    </w:p>
    <w:p>
      <w:pPr>
        <w:pStyle w:val="0"/>
        <w:jc w:val="right"/>
      </w:pPr>
      <w:r>
        <w:rPr>
          <w:sz w:val="24"/>
        </w:rPr>
        <w:t xml:space="preserve">реконструированных объектов индивидуального жилищного</w:t>
      </w:r>
    </w:p>
    <w:p>
      <w:pPr>
        <w:pStyle w:val="0"/>
        <w:jc w:val="right"/>
      </w:pPr>
      <w:r>
        <w:rPr>
          <w:sz w:val="24"/>
        </w:rPr>
        <w:t xml:space="preserve">строительства или садового дома требованиям законодательства</w:t>
      </w:r>
    </w:p>
    <w:p>
      <w:pPr>
        <w:pStyle w:val="0"/>
        <w:jc w:val="right"/>
      </w:pPr>
      <w:r>
        <w:rPr>
          <w:sz w:val="24"/>
        </w:rPr>
        <w:t xml:space="preserve">о градостроительной деятельности"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Департамент градостроительного развития Томской области</w:t>
      </w:r>
    </w:p>
    <w:p>
      <w:pPr>
        <w:pStyle w:val="2"/>
        <w:jc w:val="center"/>
      </w:pPr>
      <w:r>
        <w:rPr>
          <w:sz w:val="24"/>
        </w:rPr>
        <w:t xml:space="preserve">График работы и контактная информация, справочные телефоны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Почтовый адрес: 634050, г. Томск, пл. Ленина, 6.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Фактический адрес (прием входящей корреспонденции): г. Томск, ул. Алтайская, 48.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График работы: понедельник - четверг с 08.45 до 18.00, пятница с 08.45 до 16.45, обед с 13.00 до 14.00.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График приема входящей корреспонденции: понедельник - пятница с 09.00 до 13.00, с 14.00 до 16.00.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Телефоны: +7 (3822) 70-90-13, +7 (3822) 70-90-15.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Официальный адрес электронной почты: dep-gr@dgr.tomsk.gov.ru.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Официальный сайт Департамента градостроительного развития Томской области в информационно-телекоммуникационной сети "Интернет": </w:t>
      </w:r>
      <w:hyperlink w:history="0" r:id="rId10">
        <w:r>
          <w:rPr>
            <w:sz w:val="24"/>
            <w:color w:val="0000ff"/>
          </w:rPr>
          <w:t xml:space="preserve">dgr.tomsk.gov.ru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Контактные телефоны: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917"/>
        <w:gridCol w:w="2154"/>
      </w:tblGrid>
      <w:tr>
        <w:tc>
          <w:tcPr>
            <w:tcW w:w="69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Председатель комитета проектно-разрешительной деятельности</w:t>
            </w:r>
          </w:p>
        </w:tc>
        <w:tc>
          <w:tcPr>
            <w:tcW w:w="21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+7(3822) 51-05-93</w:t>
            </w:r>
          </w:p>
        </w:tc>
      </w:tr>
      <w:tr>
        <w:tc>
          <w:tcPr>
            <w:tcW w:w="69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Специалисты комитета проектно-разрешительной деятельности</w:t>
            </w:r>
          </w:p>
        </w:tc>
        <w:tc>
          <w:tcPr>
            <w:tcW w:w="21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+7(3822) 51-05-38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51-05-42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+7(3822) 51-04-95</w:t>
            </w:r>
          </w:p>
        </w:tc>
      </w:tr>
      <w:tr>
        <w:tc>
          <w:tcPr>
            <w:tcW w:w="69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Председатель комитета по делопроизводству</w:t>
            </w:r>
          </w:p>
        </w:tc>
        <w:tc>
          <w:tcPr>
            <w:tcW w:w="21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70-90-38</w:t>
            </w:r>
          </w:p>
        </w:tc>
      </w:tr>
      <w:tr>
        <w:tc>
          <w:tcPr>
            <w:tcW w:w="69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Специалисты комитета по делопроизводству</w:t>
            </w:r>
          </w:p>
        </w:tc>
        <w:tc>
          <w:tcPr>
            <w:tcW w:w="21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70-90-13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70-90-15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Областное государственное казенное учреждение "Томский</w:t>
      </w:r>
    </w:p>
    <w:p>
      <w:pPr>
        <w:pStyle w:val="2"/>
        <w:jc w:val="center"/>
      </w:pPr>
      <w:r>
        <w:rPr>
          <w:sz w:val="24"/>
        </w:rPr>
        <w:t xml:space="preserve">областной многофункциональный центр по предоставлению</w:t>
      </w:r>
    </w:p>
    <w:p>
      <w:pPr>
        <w:pStyle w:val="2"/>
        <w:jc w:val="center"/>
      </w:pPr>
      <w:r>
        <w:rPr>
          <w:sz w:val="24"/>
        </w:rPr>
        <w:t xml:space="preserve">государственных и муниципальных услуг"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Адрес официального сайта: </w:t>
      </w:r>
      <w:hyperlink w:history="0" r:id="rId11">
        <w:r>
          <w:rPr>
            <w:sz w:val="24"/>
            <w:color w:val="0000ff"/>
          </w:rPr>
          <w:t xml:space="preserve">md.tomsk.ru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Центр телефонного обслуживания: тел. 60-29-99, 8-800-350-08-50.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Единый портал государственных и муниципальных услуг (функций) - </w:t>
      </w:r>
      <w:hyperlink w:history="0" r:id="rId12">
        <w:r>
          <w:rPr>
            <w:sz w:val="24"/>
            <w:color w:val="0000ff"/>
          </w:rPr>
          <w:t xml:space="preserve">www.gosuslugi.ru</w:t>
        </w:r>
      </w:hyperlink>
      <w:r>
        <w:rPr>
          <w:sz w:val="24"/>
        </w:rPr>
        <w:t xml:space="preserve">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2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"Направление</w:t>
      </w:r>
    </w:p>
    <w:p>
      <w:pPr>
        <w:pStyle w:val="0"/>
        <w:jc w:val="right"/>
      </w:pPr>
      <w:r>
        <w:rPr>
          <w:sz w:val="24"/>
        </w:rPr>
        <w:t xml:space="preserve">уведомления о соответствии построенных или</w:t>
      </w:r>
    </w:p>
    <w:p>
      <w:pPr>
        <w:pStyle w:val="0"/>
        <w:jc w:val="right"/>
      </w:pPr>
      <w:r>
        <w:rPr>
          <w:sz w:val="24"/>
        </w:rPr>
        <w:t xml:space="preserve">реконструированных объектов индивидуального жилищного</w:t>
      </w:r>
    </w:p>
    <w:p>
      <w:pPr>
        <w:pStyle w:val="0"/>
        <w:jc w:val="right"/>
      </w:pPr>
      <w:r>
        <w:rPr>
          <w:sz w:val="24"/>
        </w:rPr>
        <w:t xml:space="preserve">строительства или садового дома требованиям законодательства</w:t>
      </w:r>
    </w:p>
    <w:p>
      <w:pPr>
        <w:pStyle w:val="0"/>
        <w:jc w:val="right"/>
      </w:pPr>
      <w:r>
        <w:rPr>
          <w:sz w:val="24"/>
        </w:rPr>
        <w:t xml:space="preserve">о градостроительной деятельности"</w:t>
      </w:r>
    </w:p>
    <w:p>
      <w:pPr>
        <w:pStyle w:val="0"/>
        <w:jc w:val="both"/>
      </w:pPr>
      <w:r>
        <w:rPr>
          <w:sz w:val="24"/>
        </w:rPr>
      </w:r>
    </w:p>
    <w:bookmarkStart w:id="200" w:name="P200"/>
    <w:bookmarkEnd w:id="200"/>
    <w:p>
      <w:pPr>
        <w:pStyle w:val="2"/>
        <w:jc w:val="center"/>
      </w:pPr>
      <w:r>
        <w:rPr>
          <w:sz w:val="24"/>
        </w:rPr>
        <w:t xml:space="preserve">ДОКУМЕНТЫ,</w:t>
      </w:r>
    </w:p>
    <w:p>
      <w:pPr>
        <w:pStyle w:val="2"/>
        <w:jc w:val="center"/>
      </w:pPr>
      <w:r>
        <w:rPr>
          <w:sz w:val="24"/>
        </w:rPr>
        <w:t xml:space="preserve">НЕОБХОДИМЫЕ ДЛЯ ПРЕДОСТАВЛЕНИЯ ГОСУДАРСТВЕННОЙ УСЛУГИ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94"/>
        <w:gridCol w:w="1928"/>
        <w:gridCol w:w="1757"/>
        <w:gridCol w:w="1804"/>
        <w:gridCol w:w="1531"/>
        <w:gridCol w:w="1644"/>
      </w:tblGrid>
      <w:tr>
        <w:tc>
          <w:tcPr>
            <w:tcW w:w="394" w:type="dxa"/>
          </w:tcPr>
          <w:p>
            <w:pPr>
              <w:pStyle w:val="0"/>
            </w:pPr>
            <w:r>
              <w:rPr>
                <w:sz w:val="24"/>
              </w:rPr>
              <w:t xml:space="preserve">N пп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  <w:t xml:space="preserve">Наименование документа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Способ предоставления:</w:t>
            </w:r>
          </w:p>
          <w:p>
            <w:pPr>
              <w:pStyle w:val="0"/>
            </w:pPr>
            <w:r>
              <w:rPr>
                <w:sz w:val="24"/>
              </w:rPr>
              <w:t xml:space="preserve">- оригинал;</w:t>
            </w:r>
          </w:p>
          <w:p>
            <w:pPr>
              <w:pStyle w:val="0"/>
            </w:pPr>
            <w:r>
              <w:rPr>
                <w:sz w:val="24"/>
              </w:rPr>
              <w:t xml:space="preserve">- копия, заверенная по месту работы;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нотариально заверенная копия;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копия, заверенная собственноручно;</w:t>
            </w:r>
          </w:p>
          <w:p>
            <w:pPr>
              <w:pStyle w:val="0"/>
            </w:pPr>
            <w:r>
              <w:rPr>
                <w:sz w:val="24"/>
              </w:rPr>
              <w:t xml:space="preserve">- копия с предоставлением оригинала;</w:t>
            </w:r>
          </w:p>
          <w:p>
            <w:pPr>
              <w:pStyle w:val="0"/>
            </w:pPr>
            <w:r>
              <w:rPr>
                <w:sz w:val="24"/>
              </w:rPr>
              <w:t xml:space="preserve">- заполненная и подписанная заявителем форма;</w:t>
            </w:r>
          </w:p>
          <w:p>
            <w:pPr>
              <w:pStyle w:val="0"/>
            </w:pPr>
            <w:r>
              <w:rPr>
                <w:sz w:val="24"/>
              </w:rPr>
              <w:t xml:space="preserve">- рукописное обращение;</w:t>
            </w:r>
          </w:p>
          <w:p>
            <w:pPr>
              <w:pStyle w:val="0"/>
            </w:pPr>
            <w:r>
              <w:rPr>
                <w:sz w:val="24"/>
              </w:rPr>
              <w:t xml:space="preserve">- электронная форма;</w:t>
            </w:r>
          </w:p>
          <w:p>
            <w:pPr>
              <w:pStyle w:val="0"/>
            </w:pPr>
            <w:r>
              <w:rPr>
                <w:sz w:val="24"/>
              </w:rPr>
              <w:t xml:space="preserve">- иные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Вариант предоставления: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предоставляется без возврата;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предоставляется на все время оказания услуги с возможностью возврата по требованию заявителя;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предоставляется на все время оказания услуги с обязательным возвратом;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предоставляется только для просмотра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4"/>
              </w:rPr>
              <w:t xml:space="preserve">Обязательность: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обязателен;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не обязателен;</w:t>
            </w:r>
          </w:p>
          <w:p>
            <w:pPr>
              <w:pStyle w:val="0"/>
            </w:pPr>
            <w:r>
              <w:rPr>
                <w:sz w:val="24"/>
              </w:rPr>
              <w:t xml:space="preserve">- документ обязателен, если...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Примечание:</w:t>
            </w:r>
          </w:p>
          <w:p>
            <w:pPr>
              <w:pStyle w:val="0"/>
            </w:pPr>
            <w:r>
              <w:rPr>
                <w:sz w:val="24"/>
              </w:rPr>
              <w:t xml:space="preserve">(особенности предоставления документа, количество экземпляров и т.д.)</w:t>
            </w:r>
          </w:p>
        </w:tc>
      </w:tr>
      <w:tr>
        <w:tc>
          <w:tcPr>
            <w:tcW w:w="394" w:type="dxa"/>
          </w:tcPr>
          <w:p>
            <w:pPr>
              <w:pStyle w:val="0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  <w:t xml:space="preserve">заявление о предоставлении государственной услуги (уведомление об окончании строительства)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при подаче заявления посредством личного обращения или в случае подачи заявления посредством почтовой связи, электронная форма (при обращении через Портал)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без возврата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4"/>
              </w:rPr>
              <w:t xml:space="preserve">обязателен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394" w:type="dxa"/>
          </w:tcPr>
          <w:p>
            <w:pPr>
              <w:pStyle w:val="0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  <w:t xml:space="preserve">документ, удостоверяющий личность заявителя (представителя заявителя)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оригинала (при подаче заявления посредством личного обращения), электронная форма (при обращении через Портал)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предоставляется для просмотра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4"/>
              </w:rPr>
              <w:t xml:space="preserve">обязателен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документ, удостоверяющий личность представителя заявителя в случае обращения представителя</w:t>
            </w:r>
          </w:p>
        </w:tc>
      </w:tr>
      <w:tr>
        <w:tc>
          <w:tcPr>
            <w:tcW w:w="394" w:type="dxa"/>
          </w:tcPr>
          <w:bookmarkStart w:id="238" w:name="P238"/>
          <w:bookmarkEnd w:id="238"/>
          <w:p>
            <w:pPr>
              <w:pStyle w:val="0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  <w:t xml:space="preserve">документ, подтверждающий полномочия представителя заявителя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копия с предоставлением оригинала (при личном обращении), электронная форма (при обращении через Портал)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предоставляется для просмотра, копия предоставляется без возврата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4"/>
              </w:rPr>
              <w:t xml:space="preserve">обязателен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обязателен в случае обращения представителя заявителя</w:t>
            </w:r>
          </w:p>
        </w:tc>
      </w:tr>
      <w:tr>
        <w:tc>
          <w:tcPr>
            <w:tcW w:w="394" w:type="dxa"/>
          </w:tcPr>
          <w:p>
            <w:pPr>
              <w:pStyle w:val="0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  <w:t xml:space="preserve">правоустанавливающие документы на земельный участок, если право на земельный участок не зарегистрировано в Едином государственном реестре недвижимости (далее - ЕГРН)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копия с предоставлением оригинала (при подаче заявления посредством личного обращения), электронная форма (при обращении через Портал)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предоставляется только для просмотра, копия предоставляется без возврата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4"/>
              </w:rPr>
              <w:t xml:space="preserve">обязателен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заявителем</w:t>
            </w:r>
          </w:p>
        </w:tc>
      </w:tr>
      <w:tr>
        <w:tc>
          <w:tcPr>
            <w:tcW w:w="394" w:type="dxa"/>
          </w:tcPr>
          <w:bookmarkStart w:id="250" w:name="P250"/>
          <w:bookmarkEnd w:id="250"/>
          <w:p>
            <w:pPr>
              <w:pStyle w:val="0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  <w:t xml:space="preserve"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застройщиком является иностранное юридическое лицо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(при подаче заявления посредством личного) или электронная форма (при обращении через Портал)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без возврата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4"/>
              </w:rPr>
              <w:t xml:space="preserve">обязателен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в случае, если застройщиком является иностранное юридическое лицо</w:t>
            </w:r>
          </w:p>
        </w:tc>
      </w:tr>
      <w:tr>
        <w:tc>
          <w:tcPr>
            <w:tcW w:w="394" w:type="dxa"/>
          </w:tcPr>
          <w:bookmarkStart w:id="256" w:name="P256"/>
          <w:bookmarkEnd w:id="256"/>
          <w:p>
            <w:pPr>
              <w:pStyle w:val="0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  <w:t xml:space="preserve">технический план объекта индивидуального жилищного строительства или садового дома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предоставляется без возврата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4"/>
              </w:rPr>
              <w:t xml:space="preserve">обязателен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394" w:type="dxa"/>
          </w:tcPr>
          <w:bookmarkStart w:id="262" w:name="P262"/>
          <w:bookmarkEnd w:id="262"/>
          <w:p>
            <w:pPr>
              <w:pStyle w:val="0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  <w:t xml:space="preserve">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объекты индивидуального жилищного строительства или садовый дом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копия с предоставлением оригинала (при подаче заявления посредством личного), электронная форма (при обращении через Портал)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предоставляется только для просмотра, копия предоставляется без возврата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4"/>
              </w:rPr>
              <w:t xml:space="preserve">обязателен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в случае, если земельный участок, на котором построен или реконструирован объект индивидуального жилищного строительства или садовый дом, принадлежит двум и более гражданам на праве общей долевой собственности или на праве аренды со множественностью лиц на стороне арендатора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градостроительного развития Томской области от 06.11.2024 N 48</w:t>
            <w:br/>
            <w:t>(ред. от 09.06.2026)</w:t>
            <w:br/>
            <w:t>"Об утверждении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08.09.2026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image" Target="media/image1.png"/>
	<Relationship Id="rId3" Type="http://schemas.openxmlformats.org/officeDocument/2006/relationships/hyperlink" Target="https://www.consultant.ru" TargetMode = "External"/>
	<Relationship Id="rId4" Type="http://schemas.openxmlformats.org/officeDocument/2006/relationships/hyperlink" Target="https://www.consultant.ru" TargetMode = "External"/>
	<Relationship Id="rId5" Type="http://schemas.openxmlformats.org/officeDocument/2006/relationships/header" Target="header1.xml"/>
	<Relationship Id="rId6" Type="http://schemas.openxmlformats.org/officeDocument/2006/relationships/footer" Target="footer1.xml"/>
	<Relationship Id="rId7" Type="http://schemas.openxmlformats.org/officeDocument/2006/relationships/hyperlink" Target="https://www.gosuslugi.ru" TargetMode = "External"/>
	<Relationship Id="rId8" Type="http://schemas.openxmlformats.org/officeDocument/2006/relationships/hyperlink" Target="https://md.tomsk.ru" TargetMode = "External"/>
	<Relationship Id="rId9" Type="http://schemas.openxmlformats.org/officeDocument/2006/relationships/hyperlink" Target="https://dgr.tomsk.gov.ru" TargetMode = "External"/>
	<Relationship Id="rId10" Type="http://schemas.openxmlformats.org/officeDocument/2006/relationships/hyperlink" Target="https://dgr.tomsk.gov.ru" TargetMode = "External"/>
	<Relationship Id="rId11" Type="http://schemas.openxmlformats.org/officeDocument/2006/relationships/hyperlink" Target="https://md.tomsk.ru" TargetMode = "External"/>
	<Relationship Id="rId12" Type="http://schemas.openxmlformats.org/officeDocument/2006/relationships/hyperlink" Target="www.gosuslugi.ru" TargetMode = "Externa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градостроительного развития Томской области от 06.11.2024 N 48
(ред. от 09.06.2026)
"Об утверждении административного регламента предоставления государственной услуги "Направление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деятельности"</dc:title>
  <dcterms:created xsi:type="dcterms:W3CDTF">2026-09-08T10:16:35Z</dcterms:created>
</cp:coreProperties>
</file>