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градостроительного развития Томской области от 06.11.2024 N 46</w:t>
              <w:br/>
              <w:t xml:space="preserve">(ред. от 09.06.2026)</w:t>
              <w:br/>
              <w:t xml:space="preserve">"Об утверждении административного регламента предоставления государственной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08.09.2026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ГРАДОСТРОИТЕЛЬНОГО РАЗВИТИЯ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6 ноября 2024 г. N 46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"НАПРАВЛЕНИЕ УВЕДОМЛЕНИЯ</w:t>
      </w:r>
    </w:p>
    <w:p>
      <w:pPr>
        <w:pStyle w:val="2"/>
        <w:jc w:val="center"/>
      </w:pPr>
      <w:r>
        <w:rPr>
          <w:sz w:val="24"/>
        </w:rPr>
        <w:t xml:space="preserve">О СООТВЕТСТВИИ УКАЗАННЫХ В УВЕДОМЛЕНИИ О ПЛАНИРУЕМОМ</w:t>
      </w:r>
    </w:p>
    <w:p>
      <w:pPr>
        <w:pStyle w:val="2"/>
        <w:jc w:val="center"/>
      </w:pPr>
      <w:r>
        <w:rPr>
          <w:sz w:val="24"/>
        </w:rPr>
        <w:t xml:space="preserve">СТРОИТЕЛЬСТВЕ ПАРАМЕТРОВ ОБЪЕКТА ИНДИВИДУАЛЬНОГО ЖИЛИЩНОГО</w:t>
      </w:r>
    </w:p>
    <w:p>
      <w:pPr>
        <w:pStyle w:val="2"/>
        <w:jc w:val="center"/>
      </w:pPr>
      <w:r>
        <w:rPr>
          <w:sz w:val="24"/>
        </w:rPr>
        <w:t xml:space="preserve">СТРОИТЕЛЬСТВА ИЛИ САДОВОГО ДОМА УСТАНОВЛЕННЫМ ПАРАМЕТРАМ</w:t>
      </w:r>
    </w:p>
    <w:p>
      <w:pPr>
        <w:pStyle w:val="2"/>
        <w:jc w:val="center"/>
      </w:pPr>
      <w:r>
        <w:rPr>
          <w:sz w:val="24"/>
        </w:rPr>
        <w:t xml:space="preserve">И ДОПУСТИМОСТИ РАЗМЕЩЕНИЯ ОБЪЕКТА ИНДИВИДУАЛЬНОГО ЖИЛИЩНОГО</w:t>
      </w:r>
    </w:p>
    <w:p>
      <w:pPr>
        <w:pStyle w:val="2"/>
        <w:jc w:val="center"/>
      </w:pPr>
      <w:r>
        <w:rPr>
          <w:sz w:val="24"/>
        </w:rPr>
        <w:t xml:space="preserve">СТРОИТЕЛЬСТВА ИЛИ САДОВОГО ДОМА НА ЗЕМЕЛЬНОМ УЧАСТКЕ"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06.08.2025 </w:t>
            </w:r>
            <w:r>
              <w:rPr>
                <w:sz w:val="24"/>
                <w:color w:val="392c69"/>
              </w:rPr>
              <w:t xml:space="preserve">N 71</w:t>
            </w:r>
            <w:r>
              <w:rPr>
                <w:sz w:val="24"/>
                <w:color w:val="392c69"/>
              </w:rPr>
              <w:t xml:space="preserve">, от 09.06.2026 </w:t>
            </w:r>
            <w:r>
              <w:rPr>
                <w:sz w:val="24"/>
                <w:color w:val="392c69"/>
              </w:rPr>
              <w:t xml:space="preserve">N 54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Законом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административный </w:t>
      </w:r>
      <w:hyperlink w:history="0" w:anchor="P37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 согласно приложению.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градостроительного развития Томской области Бродникова Алексея Михайловича.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Т.Б.МУХАМЕДЖАНОВ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градостроительного развития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от 06.11.2024 N 46</w:t>
      </w:r>
    </w:p>
    <w:p>
      <w:pPr>
        <w:pStyle w:val="0"/>
        <w:jc w:val="both"/>
      </w:pPr>
      <w:r>
        <w:rPr>
          <w:sz w:val="24"/>
        </w:rPr>
      </w:r>
    </w:p>
    <w:bookmarkStart w:id="37" w:name="P37"/>
    <w:bookmarkEnd w:id="37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 "НАПРАВЛЕНИЕ</w:t>
      </w:r>
    </w:p>
    <w:p>
      <w:pPr>
        <w:pStyle w:val="2"/>
        <w:jc w:val="center"/>
      </w:pPr>
      <w:r>
        <w:rPr>
          <w:sz w:val="24"/>
        </w:rPr>
        <w:t xml:space="preserve">УВЕДОМЛЕНИЯ О СООТВЕТСТВИИ УКАЗАННЫХ В УВЕДОМЛЕНИИ</w:t>
      </w:r>
    </w:p>
    <w:p>
      <w:pPr>
        <w:pStyle w:val="2"/>
        <w:jc w:val="center"/>
      </w:pPr>
      <w:r>
        <w:rPr>
          <w:sz w:val="24"/>
        </w:rPr>
        <w:t xml:space="preserve">О ПЛАНИРУЕМОМ СТРОИТЕЛЬСТВЕ ПАРАМЕТРОВ ОБЪЕКТА</w:t>
      </w:r>
    </w:p>
    <w:p>
      <w:pPr>
        <w:pStyle w:val="2"/>
        <w:jc w:val="center"/>
      </w:pPr>
      <w:r>
        <w:rPr>
          <w:sz w:val="24"/>
        </w:rPr>
        <w:t xml:space="preserve">ИНДИВИДУАЛЬНОГО ЖИЛИЩНОГО СТРОИТЕЛЬСТВА ИЛИ САДОВОГО ДОМА</w:t>
      </w:r>
    </w:p>
    <w:p>
      <w:pPr>
        <w:pStyle w:val="2"/>
        <w:jc w:val="center"/>
      </w:pPr>
      <w:r>
        <w:rPr>
          <w:sz w:val="24"/>
        </w:rPr>
        <w:t xml:space="preserve">УСТАНОВЛЕННЫМ ПАРАМЕТРАМ И ДОПУСТИМОСТИ РАЗМЕЩЕНИЯ ОБЪЕКТА</w:t>
      </w:r>
    </w:p>
    <w:p>
      <w:pPr>
        <w:pStyle w:val="2"/>
        <w:jc w:val="center"/>
      </w:pPr>
      <w:r>
        <w:rPr>
          <w:sz w:val="24"/>
        </w:rPr>
        <w:t xml:space="preserve">ИНДИВИДУАЛЬНОГО ЖИЛИЩНОГО СТРОИТЕЛЬСТВА ИЛИ САДОВОГО</w:t>
      </w:r>
    </w:p>
    <w:p>
      <w:pPr>
        <w:pStyle w:val="2"/>
        <w:jc w:val="center"/>
      </w:pPr>
      <w:r>
        <w:rPr>
          <w:sz w:val="24"/>
        </w:rPr>
        <w:t xml:space="preserve">ДОМА НА ЗЕМЕЛЬНОМ УЧАСТКЕ"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09.06.2026 N 54)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 (далее - административный регламент, государственная услуга) устанавливает стандарт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27.07.2010 N 210-ФЗ "Об организации предоставления государственных и муниципальных услуг" (далее - Федеральный закон N 210-ФЗ), Земельного </w:t>
      </w:r>
      <w:r>
        <w:rPr>
          <w:sz w:val="24"/>
        </w:rPr>
        <w:t xml:space="preserve">кодекса</w:t>
      </w:r>
      <w:r>
        <w:rPr>
          <w:sz w:val="24"/>
        </w:rPr>
        <w:t xml:space="preserve"> Российской Федерации (далее - Земельный кодекс РФ),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 (далее - Закон N 126-ОЗ).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Полномочия Департамента по предоставлению государственной услуги закреплены в </w:t>
      </w:r>
      <w:r>
        <w:rPr>
          <w:sz w:val="24"/>
        </w:rPr>
        <w:t xml:space="preserve">статье 8</w:t>
      </w:r>
      <w:r>
        <w:rPr>
          <w:sz w:val="24"/>
        </w:rPr>
        <w:t xml:space="preserve">, </w:t>
      </w:r>
      <w:r>
        <w:rPr>
          <w:sz w:val="24"/>
        </w:rPr>
        <w:t xml:space="preserve">статье 51.1</w:t>
      </w:r>
      <w:r>
        <w:rPr>
          <w:sz w:val="24"/>
        </w:rPr>
        <w:t xml:space="preserve"> Градостроительного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За получением государственной услуги могут обратиться застройщики - физические лица или юридические лица, обеспечивающие на принадлежащих им земельных участках строительство, реконструкцию объектов индивидуального жилищного строительства или садового дома (далее - заявители). Уведомление о планируемом строительстве или реконструкции объекта индивидуального жилищного строительства или садового дома (далее также - уведомление о планируемом строительстве), уведомление об изменении параметров планируемого строительства или реконструкции объекта индивидуального жилищного строительства или садового дома (далее - уведомление об изменении параметров) (далее также - заявление о предоставлении государственной услуги) может быть подано представителем заявителя, действующим на основании доверенности или ином законном основании.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Информация о государственной услуге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 в часы работы Департамента, указанные в </w:t>
      </w:r>
      <w:hyperlink w:history="0" w:anchor="P139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федеральной государственной информационной системе "Единый портал государственных и муниципальных услуг (функций)" по адресу: </w:t>
      </w:r>
      <w:hyperlink w:history="0" r:id="rId7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 (далее - портал государственных и муниципальных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w:history="0" r:id="rId8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 официальном сайте Департамента по адресу: </w:t>
      </w:r>
      <w:hyperlink w:history="0" r:id="rId9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 (далее - сайт Департамента).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Департамента, многофункционального центра, портала государственных и муниципальных услуг содержатся в </w:t>
      </w:r>
      <w:hyperlink w:history="0" w:anchor="P139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bookmarkStart w:id="61" w:name="P61"/>
    <w:bookmarkEnd w:id="6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 информационных стендах и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нормативных правовых актов, регулирующих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заявления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текст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образец заполнения заявления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последовательность административных процедур и сроки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справочная информация (сведения о месте нахождения (адресе), графике работы, справочных телефонах, адресе официального сайта Департамента в составе согласно </w:t>
      </w:r>
      <w:hyperlink w:history="0" w:anchor="P139" w:tooltip="Приложение 1">
        <w:r>
          <w:rPr>
            <w:sz w:val="24"/>
            <w:color w:val="0000ff"/>
          </w:rPr>
          <w:t xml:space="preserve">приложению 1</w:t>
        </w:r>
      </w:hyperlink>
      <w:r>
        <w:rPr>
          <w:sz w:val="24"/>
        </w:rPr>
        <w:t xml:space="preserve"> к настоящему административному регламенту);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информация о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Информирование (консультирование) о порядке предоставления государственной услуги осуществляют специалисты комитета проектно-разрешительной деятельности Департамента, указанные в </w:t>
      </w:r>
      <w:hyperlink w:history="0" w:anchor="P139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регламенту, в форме устного информирования или письменного информирования.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обратиться в ходе личного приема, по телефону в Департамент в целях получения информации о ходе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Наименование государственной услуги -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Государственную услугу предоставляет Департамент градостроительного развития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Результатом предоставления государственной услуги является выдача (направление) заявителю одного из следующих документов: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(далее - уведомление о соответствии параметров и допустимости размещения объекта);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(далее - уведомление о несоответствии параметров и (или) недопустимости размещения объекта).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Общий срок предоставления государственной услуги составляет 7 рабочих дней со дня регистрации заявления о предоставлении государственной услуги, за исключением случая, предусмотренного подпунктом 12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 случае если подано уведомление о планируемом строительстве или уведомление об изменении параметров, строительство или реконструкция которого планируется в границах территории исторического поселения федерального значения, и к уведомлению не приложено уведомление Комитета по охране объектов культурного наследия Томской области, указанное в </w:t>
      </w:r>
      <w:hyperlink w:history="0" w:anchor="P275" w:tooltip="10">
        <w:r>
          <w:rPr>
            <w:sz w:val="24"/>
            <w:color w:val="0000ff"/>
          </w:rPr>
          <w:t xml:space="preserve">пункте 10 таблицы</w:t>
        </w:r>
      </w:hyperlink>
      <w:r>
        <w:rPr>
          <w:sz w:val="24"/>
        </w:rPr>
        <w:t xml:space="preserve"> приложения 2 к настоящему административному регламенту, и в уведомлении о планируемом строительстве или уведомлении об изменении параметров не содержится указание на типовое архитектурное решение, в соответствии с которым планируется строительство или реконструкция объекта индивидуального жилищного строительства или садового дома, срок предоставления государственной услуги составляет 20 рабочих дней со дня регистрации заявления о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Приостановление предоставления государственной услуги не предусмотрено.</w:t>
      </w:r>
    </w:p>
    <w:bookmarkStart w:id="85" w:name="P85"/>
    <w:bookmarkEnd w:id="8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Исчерпывающий перечень </w:t>
      </w:r>
      <w:hyperlink w:history="0" w:anchor="P195" w:tooltip="ДОКУМЕНТЫ,">
        <w:r>
          <w:rPr>
            <w:sz w:val="24"/>
            <w:color w:val="0000ff"/>
          </w:rPr>
          <w:t xml:space="preserve">документов</w:t>
        </w:r>
      </w:hyperlink>
      <w:r>
        <w:rPr>
          <w:sz w:val="24"/>
        </w:rPr>
        <w:t xml:space="preserve">, необходимых для предоставления государственной услуги, представлен в таблице приложения 2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Форма заявления о предоставлении государственной услуги (уведомления) установлена </w:t>
      </w:r>
      <w:r>
        <w:rPr>
          <w:sz w:val="24"/>
        </w:rPr>
        <w:t xml:space="preserve">приказом</w:t>
      </w:r>
      <w:r>
        <w:rPr>
          <w:sz w:val="24"/>
        </w:rPr>
        <w:t xml:space="preserve"> Минстроя России от 19.09.2018 N 591/пр "Об утверждении форм уведомлений, необходимых для строительства или реконструкции объекта индивидуального жилищного строительства или садового дома".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Заявления и документы (сведения), предусмотренные </w:t>
      </w:r>
      <w:hyperlink w:history="0" w:anchor="P85" w:tooltip="14. Исчерпывающий перечень документов, необходимых для предоставления государственной услуги, представлен в таблице приложения 2 к настоящему административному регламенту.">
        <w:r>
          <w:rPr>
            <w:sz w:val="24"/>
            <w:color w:val="0000ff"/>
          </w:rPr>
          <w:t xml:space="preserve">пунктом 14</w:t>
        </w:r>
      </w:hyperlink>
      <w:r>
        <w:rPr>
          <w:sz w:val="24"/>
        </w:rPr>
        <w:t xml:space="preserve"> настоящего административного регламента, могут быть представлены (направлены) заявителем: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лично в Департамент в часы приема, указанные в </w:t>
      </w:r>
      <w:hyperlink w:history="0" w:anchor="P139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 электронном виде с использованием единого портала государственных и муниципальных услуг по адресу: </w:t>
      </w:r>
      <w:hyperlink w:history="0" r:id="rId10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Исчерпывающий перечень оснований для возврата заявления о предоставлении государственной услуги и прилагаемых к нему документов в части рассмотрения уведомления о планируемом строительстве: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отсутствие сведений, которые должны содержаться в уведомлении о планируемом строительстве, по форме, утвержденной </w:t>
      </w:r>
      <w:r>
        <w:rPr>
          <w:sz w:val="24"/>
        </w:rPr>
        <w:t xml:space="preserve">приказом</w:t>
      </w:r>
      <w:r>
        <w:rPr>
          <w:sz w:val="24"/>
        </w:rPr>
        <w:t xml:space="preserve"> N 591/пр;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непредставление с уведомлением о планируемом строительстве документов, указанных в </w:t>
      </w:r>
      <w:hyperlink w:history="0" w:anchor="P233" w:tooltip="3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, </w:t>
      </w:r>
      <w:hyperlink w:history="0" w:anchor="P245" w:tooltip="5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, </w:t>
      </w:r>
      <w:hyperlink w:history="0" w:anchor="P269" w:tooltip="9">
        <w:r>
          <w:rPr>
            <w:sz w:val="24"/>
            <w:color w:val="0000ff"/>
          </w:rPr>
          <w:t xml:space="preserve">9</w:t>
        </w:r>
      </w:hyperlink>
      <w:r>
        <w:rPr>
          <w:sz w:val="24"/>
        </w:rPr>
        <w:t xml:space="preserve"> приложения 2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Исчерпывающий перечень оснований для отказа в предоставлении государственной услуги (предусмотрены Градостроительным </w:t>
      </w:r>
      <w:r>
        <w:rPr>
          <w:sz w:val="24"/>
        </w:rPr>
        <w:t xml:space="preserve">кодексом</w:t>
      </w:r>
      <w:r>
        <w:rPr>
          <w:sz w:val="24"/>
        </w:rPr>
        <w:t xml:space="preserve"> Российской Федерации в качестве оснований для направления уведомления о несоответствии указанных в уведомлении о планируемом строительстве, уведомлении об изменении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указанные в уведомлении о планируемом строительстве или в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Градостроительным </w:t>
      </w:r>
      <w:r>
        <w:rPr>
          <w:sz w:val="24"/>
        </w:rPr>
        <w:t xml:space="preserve">кодексом</w:t>
      </w:r>
      <w:r>
        <w:rPr>
          <w:sz w:val="24"/>
        </w:rPr>
        <w:t xml:space="preserve"> Российской Федерации, другими федеральными законами и действующим на дату поступления уведомления о планируемом строительстве;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размещение указанного в уведомлении о планируемом строительстве, в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(или) ограничениями,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строительстве, уведомлении об изменении параметров;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уведомление о планируемом строительстве, уведомление об изменении параметров подано или направлено лицом, не являющимся застройщиком в связи с отсутствием у него прав на земельный участок;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 срок, указанный в </w:t>
      </w:r>
      <w:r>
        <w:rPr>
          <w:sz w:val="24"/>
        </w:rPr>
        <w:t xml:space="preserve">части 9 статьи 51</w:t>
      </w:r>
      <w:r>
        <w:rPr>
          <w:sz w:val="24"/>
        </w:rPr>
        <w:t xml:space="preserve"> Градостроительного кодекса, от исполнительного органа субъекта Российской Федерации, уполномоченного в области охраны объектов культурного наследия,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Государственная услуга предоставляется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Максимальный срок ожидания в очереди при подаче заявления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многофункциональный центр составляет 30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Регистрация заявления о предоставлении государственной услуги осуществляется Департаментом в день поступления заявления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В случае поступления заявления о предоставлении государственной услуги вне времени работы Департамента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К помещениям, в которых предоставляется государственная услуга, залу ожидания, местам для заполнения заявления, информационным стендам с образцами заполнения заявления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заявления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61" w:tooltip="6. На информационных стендах и официальном сайте Департамента в информационно-телекоммуникационной сети &quot;Интернет&quot; (далее - официальный сайт) в целях информирования физических лиц по вопросам предоставления государственной услуги размещается следующая информация: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заявления, информационных стендов с образцами заполнения заявления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формы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отсутствие удовлетворенных жалоб со стороны заявителя по результатам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 статуса</w:t>
      </w:r>
    </w:p>
    <w:p>
      <w:pPr>
        <w:pStyle w:val="2"/>
        <w:jc w:val="center"/>
      </w:pPr>
      <w:r>
        <w:rPr>
          <w:sz w:val="24"/>
        </w:rPr>
        <w:t xml:space="preserve">рассмотрения заявления о предоставлении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Иные требования к предоставлению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 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Иные услуги, которые являются обязательными для предоставления государственной услуги, отсутствуют.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39" w:name="P139"/>
    <w:bookmarkEnd w:id="139"/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"Направление</w:t>
      </w:r>
    </w:p>
    <w:p>
      <w:pPr>
        <w:pStyle w:val="0"/>
        <w:jc w:val="right"/>
      </w:pPr>
      <w:r>
        <w:rPr>
          <w:sz w:val="24"/>
        </w:rPr>
        <w:t xml:space="preserve">уведомления о соответствии указанных в уведомлении</w:t>
      </w:r>
    </w:p>
    <w:p>
      <w:pPr>
        <w:pStyle w:val="0"/>
        <w:jc w:val="right"/>
      </w:pPr>
      <w:r>
        <w:rPr>
          <w:sz w:val="24"/>
        </w:rPr>
        <w:t xml:space="preserve">о планируемом строительстве параметров объекта</w:t>
      </w:r>
    </w:p>
    <w:p>
      <w:pPr>
        <w:pStyle w:val="0"/>
        <w:jc w:val="right"/>
      </w:pPr>
      <w:r>
        <w:rPr>
          <w:sz w:val="24"/>
        </w:rPr>
        <w:t xml:space="preserve">индивидуального жилищного строительства или садового дома</w:t>
      </w:r>
    </w:p>
    <w:p>
      <w:pPr>
        <w:pStyle w:val="0"/>
        <w:jc w:val="right"/>
      </w:pPr>
      <w:r>
        <w:rPr>
          <w:sz w:val="24"/>
        </w:rPr>
        <w:t xml:space="preserve">установленным параметрам и допустимости размещения</w:t>
      </w:r>
    </w:p>
    <w:p>
      <w:pPr>
        <w:pStyle w:val="0"/>
        <w:jc w:val="right"/>
      </w:pPr>
      <w:r>
        <w:rPr>
          <w:sz w:val="24"/>
        </w:rPr>
        <w:t xml:space="preserve">объекта индивидуального жилищного строительства</w:t>
      </w:r>
    </w:p>
    <w:p>
      <w:pPr>
        <w:pStyle w:val="0"/>
        <w:jc w:val="right"/>
      </w:pPr>
      <w:r>
        <w:rPr>
          <w:sz w:val="24"/>
        </w:rPr>
        <w:t xml:space="preserve">или садового дома на земельном участке"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Департамент градостроительного развития Томской области</w:t>
      </w:r>
    </w:p>
    <w:p>
      <w:pPr>
        <w:pStyle w:val="2"/>
        <w:jc w:val="center"/>
      </w:pPr>
      <w:r>
        <w:rPr>
          <w:sz w:val="24"/>
        </w:rPr>
        <w:t xml:space="preserve">График работы и контактная информация, справочные телефоны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Почтовый адрес: 634050, г. Томск, пл. Ленина, 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адрес (прием входящей корреспонденции): г. Томск, ул. Алтайская, 48.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работы: понедельник - четверг с 08.45 до 18.00, пятница с 08.45 до 16.45, обед с 13.00 до 14.00.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приема входящей корреспонденции: понедельник - пятница с 09.00 до 13.00, с 14.00 до 16.00.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Телефоны: +7 (3822) 70-90-13, +7 (3822) 70-90-15.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адрес электронной почты: dep-gr@dgr.tomsk.gov.ru.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"Интернет": </w:t>
      </w:r>
      <w:hyperlink w:history="0" r:id="rId11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Контактные телефоны: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03"/>
        <w:gridCol w:w="2268"/>
      </w:tblGrid>
      <w:tr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комитета проектно-разрешительной деятельности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+7(3822) 51-05-93</w:t>
            </w:r>
          </w:p>
        </w:tc>
      </w:tr>
      <w:tr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проектно-разрешительной деятельности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+7(3822) 51-05-38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51-05-42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+7(3822) 51-04-95</w:t>
            </w:r>
          </w:p>
        </w:tc>
      </w:tr>
      <w:tr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Председатель комитета по делопроизводству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70-90-38</w:t>
            </w:r>
          </w:p>
        </w:tc>
      </w:tr>
      <w:tr>
        <w:tc>
          <w:tcPr>
            <w:tcW w:w="680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по делопроизводству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70-90-13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70-90-15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Областное государственное казенное учреждение "Томский</w:t>
      </w:r>
    </w:p>
    <w:p>
      <w:pPr>
        <w:pStyle w:val="2"/>
        <w:jc w:val="center"/>
      </w:pPr>
      <w:r>
        <w:rPr>
          <w:sz w:val="24"/>
        </w:rPr>
        <w:t xml:space="preserve">областной многофункциональный центр по предоставлению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Адрес официального сайта: </w:t>
      </w:r>
      <w:hyperlink w:history="0" r:id="rId12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телефонного обслуживания: тел. 60-29-99, 8-800-350-08-50.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портал государственных и муниципальных услуг (функций) - </w:t>
      </w:r>
      <w:hyperlink w:history="0" r:id="rId13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"Направление</w:t>
      </w:r>
    </w:p>
    <w:p>
      <w:pPr>
        <w:pStyle w:val="0"/>
        <w:jc w:val="right"/>
      </w:pPr>
      <w:r>
        <w:rPr>
          <w:sz w:val="24"/>
        </w:rPr>
        <w:t xml:space="preserve">уведомления о соответствии указанных в уведомлении</w:t>
      </w:r>
    </w:p>
    <w:p>
      <w:pPr>
        <w:pStyle w:val="0"/>
        <w:jc w:val="right"/>
      </w:pPr>
      <w:r>
        <w:rPr>
          <w:sz w:val="24"/>
        </w:rPr>
        <w:t xml:space="preserve">о планируемом строительстве параметров объекта</w:t>
      </w:r>
    </w:p>
    <w:p>
      <w:pPr>
        <w:pStyle w:val="0"/>
        <w:jc w:val="right"/>
      </w:pPr>
      <w:r>
        <w:rPr>
          <w:sz w:val="24"/>
        </w:rPr>
        <w:t xml:space="preserve">индивидуального жилищного строительства или садового дома</w:t>
      </w:r>
    </w:p>
    <w:p>
      <w:pPr>
        <w:pStyle w:val="0"/>
        <w:jc w:val="right"/>
      </w:pPr>
      <w:r>
        <w:rPr>
          <w:sz w:val="24"/>
        </w:rPr>
        <w:t xml:space="preserve">установленным параметрам и допустимости размещения</w:t>
      </w:r>
    </w:p>
    <w:p>
      <w:pPr>
        <w:pStyle w:val="0"/>
        <w:jc w:val="right"/>
      </w:pPr>
      <w:r>
        <w:rPr>
          <w:sz w:val="24"/>
        </w:rPr>
        <w:t xml:space="preserve">объекта индивидуального жилищного строительства</w:t>
      </w:r>
    </w:p>
    <w:p>
      <w:pPr>
        <w:pStyle w:val="0"/>
        <w:jc w:val="right"/>
      </w:pPr>
      <w:r>
        <w:rPr>
          <w:sz w:val="24"/>
        </w:rPr>
        <w:t xml:space="preserve">или садового дома на земельном участке"</w:t>
      </w:r>
    </w:p>
    <w:p>
      <w:pPr>
        <w:pStyle w:val="0"/>
        <w:jc w:val="both"/>
      </w:pPr>
      <w:r>
        <w:rPr>
          <w:sz w:val="24"/>
        </w:rPr>
      </w:r>
    </w:p>
    <w:bookmarkStart w:id="195" w:name="P195"/>
    <w:bookmarkEnd w:id="195"/>
    <w:p>
      <w:pPr>
        <w:pStyle w:val="2"/>
        <w:jc w:val="center"/>
      </w:pPr>
      <w:r>
        <w:rPr>
          <w:sz w:val="24"/>
        </w:rPr>
        <w:t xml:space="preserve">ДОКУМЕНТЫ,</w:t>
      </w:r>
    </w:p>
    <w:p>
      <w:pPr>
        <w:pStyle w:val="2"/>
        <w:jc w:val="center"/>
      </w:pPr>
      <w:r>
        <w:rPr>
          <w:sz w:val="24"/>
        </w:rPr>
        <w:t xml:space="preserve">НЕОБХОДИМЫЕ ДЛЯ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1701"/>
        <w:gridCol w:w="1644"/>
        <w:gridCol w:w="1757"/>
        <w:gridCol w:w="1701"/>
        <w:gridCol w:w="1701"/>
      </w:tblGrid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N пп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Форма предоставления: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оригинал;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копия, заверенная по месту работы;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нотариально заверенная копия;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копия, заверенная собственноручно;</w:t>
            </w:r>
          </w:p>
          <w:p>
            <w:pPr>
              <w:pStyle w:val="0"/>
            </w:pPr>
            <w:r>
              <w:rPr>
                <w:sz w:val="24"/>
              </w:rPr>
              <w:t xml:space="preserve">- копия с предоставлением оригинала;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заполненная и подписанная заявителем форма;</w:t>
            </w:r>
          </w:p>
          <w:p>
            <w:pPr>
              <w:pStyle w:val="0"/>
            </w:pPr>
            <w:r>
              <w:rPr>
                <w:sz w:val="24"/>
              </w:rPr>
              <w:t xml:space="preserve">- рукописное обращение;</w:t>
            </w:r>
          </w:p>
          <w:p>
            <w:pPr>
              <w:pStyle w:val="0"/>
            </w:pPr>
            <w:r>
              <w:rPr>
                <w:sz w:val="24"/>
              </w:rPr>
              <w:t xml:space="preserve">- электронная форма;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иные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Вариант предоставления: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без возврата;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на все время оказания услуги с возможностью возврата по требованию заявителя;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на все время оказания услуги с обязательным возвратом;</w:t>
            </w:r>
          </w:p>
          <w:p>
            <w:pPr>
              <w:pStyle w:val="0"/>
            </w:pPr>
            <w:r>
              <w:rPr>
                <w:sz w:val="24"/>
              </w:rPr>
              <w:t xml:space="preserve">- предоставляется только для просмотра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Обязательность:</w:t>
            </w:r>
          </w:p>
          <w:p>
            <w:pPr>
              <w:pStyle w:val="0"/>
            </w:pPr>
            <w:r>
              <w:rPr>
                <w:sz w:val="24"/>
              </w:rPr>
              <w:t xml:space="preserve">- обязателен;</w:t>
            </w:r>
          </w:p>
          <w:p>
            <w:pPr>
              <w:pStyle w:val="0"/>
            </w:pPr>
            <w:r>
              <w:rPr>
                <w:sz w:val="24"/>
              </w:rPr>
              <w:t xml:space="preserve">- не обязателен;</w:t>
            </w:r>
          </w:p>
          <w:p>
            <w:pPr>
              <w:pStyle w:val="0"/>
            </w:pPr>
            <w:r>
              <w:rPr>
                <w:sz w:val="24"/>
              </w:rPr>
              <w:t xml:space="preserve">- документ обязателен, если...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Примечание:</w:t>
            </w:r>
          </w:p>
          <w:p>
            <w:pPr>
              <w:pStyle w:val="0"/>
            </w:pPr>
            <w:r>
              <w:rPr>
                <w:sz w:val="24"/>
              </w:rPr>
              <w:t xml:space="preserve">(особенности предоставления документа, количество экземпляров и т.д.)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заявление о предоставлении государственной услуги (уведомление о планируемом строительстве, уведомление об изменении параметров)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при подаче заявления посредством личного обращения, электронная форма (при обращении через Портал)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личность заявителя (представителя заявителя)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предоставление оригинала (при подаче заявления посредством личного обращения), электронная форма (при обращении через Портал)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 и проверки правильности указания реквизитов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обязателен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личность представителя заявителя в случае обращения представителя</w:t>
            </w:r>
          </w:p>
        </w:tc>
      </w:tr>
      <w:tr>
        <w:tc>
          <w:tcPr>
            <w:tcW w:w="567" w:type="dxa"/>
          </w:tcPr>
          <w:bookmarkStart w:id="233" w:name="P233"/>
          <w:bookmarkEnd w:id="233"/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подтверждающий полномочия представителя заявителя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личном обращении), электронная форма (при обращении через Портал)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 копия предоставляется без возврата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в случае обращения представителя заявителя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правоустанавливающие документы на земельный участок, если право на земельный участок не зарегистрировано в Едином государственном реестре недвижимости (далее - ЕГРН)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 обращения), электронная форма (при обращении через Портал)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</w:t>
            </w:r>
          </w:p>
        </w:tc>
      </w:tr>
      <w:tr>
        <w:tc>
          <w:tcPr>
            <w:tcW w:w="567" w:type="dxa"/>
          </w:tcPr>
          <w:bookmarkStart w:id="245" w:name="P245"/>
          <w:bookmarkEnd w:id="245"/>
          <w:p>
            <w:pPr>
              <w:pStyle w:val="0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или электронная форма (при обращении через Портал)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в случае, если застройщиком является иностранное юридическое лицо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выписка из ЕГРН о правах на земельный участок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 обращения) или электронная форма (при обращении через Портал)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разрешение на условно разрешенный вид использования земельного участка (в случае если индивидуальное жилищное строительство является условно разрешенным видом использования земельного участка)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 обращения), копия, электронная форма (при обращении через Портал)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разрешение на отклонение от предельных параметров разрешенного строительства, реконструкции объектов капитального строительства (в случае если параметры объекта индивидуального жилищного строительства не соответствуют предельным параметрам разрешенного строительства, реконструкции объектов капитального строительства)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 обращения), копия, электронная форма (при обращении через Портал)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>
        <w:tc>
          <w:tcPr>
            <w:tcW w:w="567" w:type="dxa"/>
          </w:tcPr>
          <w:bookmarkStart w:id="269" w:name="P269"/>
          <w:bookmarkEnd w:id="269"/>
          <w:p>
            <w:pPr>
              <w:pStyle w:val="0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описание внешнего облика объекта индивидуального жилищного строительства или садового дома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(при подаче заявления посредством личного обращения) или электронная форма (при обращении через Портал)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в случае,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значения, за исключением случая, строительство или реконструкция объекта капитального строительства в границах территории исторического поселения федерального значения в соответствии с типовым архитектурным решением объекта капитального строительства, утвержденным в соответствии с Федеральным </w:t>
            </w:r>
            <w:r>
              <w:rPr>
                <w:sz w:val="24"/>
              </w:rPr>
              <w:t xml:space="preserve">законом</w:t>
            </w:r>
            <w:r>
              <w:rPr>
                <w:sz w:val="24"/>
              </w:rPr>
              <w:t xml:space="preserve"> от 25.06.2002 N 73-ФЗ "Об объектах культурного наследия (памятниках истории и культуры) народов Российской Федерации" для данного исторического поселения</w:t>
            </w:r>
          </w:p>
        </w:tc>
      </w:tr>
      <w:tr>
        <w:tc>
          <w:tcPr>
            <w:tcW w:w="567" w:type="dxa"/>
          </w:tcPr>
          <w:bookmarkStart w:id="275" w:name="P275"/>
          <w:bookmarkEnd w:id="275"/>
          <w:p>
            <w:pPr>
              <w:pStyle w:val="0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уведомление Комитета по охране объектов культурного наследия Томской области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значения</w:t>
            </w:r>
          </w:p>
        </w:tc>
        <w:tc>
          <w:tcPr>
            <w:tcW w:w="1644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(при подаче заявления посредством личного обращения), электронная форма (при обращении через Портал)</w:t>
            </w:r>
          </w:p>
        </w:tc>
        <w:tc>
          <w:tcPr>
            <w:tcW w:w="1757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заявителем по собственной инициативе, так как подлежит запросу в рамках межведомственного взаимодействия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градостроительного развития Томской области от 06.11.2024 N 46</w:t>
            <w:br/>
            <w:t>(ред. от 09.06.2026)</w:t>
            <w:br/>
            <w:t>"Об утверждении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08.09.2026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www.gosuslugi.ru" TargetMode = "External"/>
	<Relationship Id="rId8" Type="http://schemas.openxmlformats.org/officeDocument/2006/relationships/hyperlink" Target="https://md.tomsk.ru" TargetMode = "External"/>
	<Relationship Id="rId9" Type="http://schemas.openxmlformats.org/officeDocument/2006/relationships/hyperlink" Target="https://dgr.tomsk.gov.ru" TargetMode = "External"/>
	<Relationship Id="rId10" Type="http://schemas.openxmlformats.org/officeDocument/2006/relationships/hyperlink" Target="https://www.gosuslugi.ru" TargetMode = "External"/>
	<Relationship Id="rId11" Type="http://schemas.openxmlformats.org/officeDocument/2006/relationships/hyperlink" Target="https://dgr.tomsk.gov.ru" TargetMode = "External"/>
	<Relationship Id="rId12" Type="http://schemas.openxmlformats.org/officeDocument/2006/relationships/hyperlink" Target="https://md.tomsk.ru" TargetMode = "External"/>
	<Relationship Id="rId13" Type="http://schemas.openxmlformats.org/officeDocument/2006/relationships/hyperlink" Target="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градостроительного развития Томской области от 06.11.2024 N 46
(ред. от 09.06.2026)
"Об утверждении административного регламента предоставления государственной услуги "Направление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участке"</dc:title>
  <dcterms:created xsi:type="dcterms:W3CDTF">2026-09-08T10:12:54Z</dcterms:created>
</cp:coreProperties>
</file>